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5353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53535"/>
          <w:spacing w:val="0"/>
          <w:sz w:val="27"/>
          <w:szCs w:val="27"/>
          <w:bdr w:val="none" w:color="auto" w:sz="0" w:space="0"/>
        </w:rPr>
        <w:t>吉林省法院法官员额制改革整体情况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吉林省现有各级各类法院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93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个，除省高院外，有中级法院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0"/>
          <w:sz w:val="32"/>
          <w:szCs w:val="32"/>
          <w:bdr w:val="none" w:color="auto" w:sz="0" w:space="0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其中市（州）中级法院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20"/>
          <w:sz w:val="32"/>
          <w:szCs w:val="32"/>
          <w:bdr w:val="none" w:color="auto" w:sz="0" w:space="0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林业中级法院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20"/>
          <w:sz w:val="32"/>
          <w:szCs w:val="32"/>
          <w:bdr w:val="none" w:color="auto" w:sz="0" w:space="0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铁路运输中级法院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0"/>
          <w:sz w:val="32"/>
          <w:szCs w:val="32"/>
          <w:bdr w:val="none" w:color="auto" w:sz="0" w:space="0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有基层法院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80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0"/>
          <w:sz w:val="32"/>
          <w:szCs w:val="32"/>
          <w:bdr w:val="none" w:color="auto" w:sz="0" w:space="0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其中县（市、区）基层法院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个，各类开发区法院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个，林业基层法院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个，铁路运输基层法院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个。全省法院有中央政法专项编制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8806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名，实有人员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7620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人，其中法官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5119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人，占实有人员总数的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67.2%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；法官助理、书记员、司法警察等审判辅助人员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1979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人，占实有人员总数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25.9%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；司法行政人员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522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人，占实有人员总数的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6.9%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2015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年全省法院共受理案件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377335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件，审执结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324674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件，均约占全国法院受案和结案总量的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2%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自2014年我省被中央确定为第一批司法体制改革试点省份以来，在最高法院的悉心指导、省委的正确领导和各职能部门的大力支持下，我省法院改革试点工作平稳有序、规范务实推进。到2015年10月底，全省93个法院已全部完成法官员额选任工作，共产生员额内法官2915人，占中央政法专项编制的33.1%，实际预留员额总数15.3%。在员额制改革中我省法院主要有这样一些作法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一是坚持以上率下推进改革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吉林省法院改革试点工作采取以上率下的工作方式，分三个阶段有序推进：第一阶段，由省高院率先改革，2015年5月底完成入额法官选任工作，并从6月份开始组成新的审判组织运行办案；第二阶段，由16家中基层法院跟进改革，2015年6月底完成入额法官选任工作，并从7月份开始组成新的审判组织运行办案；第三阶段，全省其他剩余的76家中基层法院改革，2015年10月底完成入额法官选任工作，并从11月份开始组成新的审判组织运行办案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二是一步到位选任员额法官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中央批复我省的法官员额比例是39%，省、市、县三级法院法官员额分别控制在34%、37%和40%以内，首批员额法官按照至少预留员额总数10%的比例选任。吉林省实行一步到位的方式选任法官。为防止“能办案的进不了员额、进入员额的办不了案”，我们选任法官不搞论资排辈，不分行政级别，采取“考试+考核”方式公平公正选任。在吉林首批选任的2915名法官中，审判员2296人，助理审判员619人，分别占比78.8%和21.2%；40岁以下的907人，40—49岁的1203人，50岁以上的805人，各年龄段入额法官占比约为3:4:3，平均年龄43.4岁，比原有法官的平均年龄降低4.3岁；法律专业本科以上学历的2661人，占比91.3%。通过改革，法官队伍的梯次结构、年龄结构、专业结构明显改进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三是规定领导入额比例和办案数量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我们严格落实中央政法委关于从严把握领导干部入额的要求，把省、市、县三级法院院领导入额比例分别限定为30%、40%和50%，提倡年龄偏大或不具体分管审判业务的院领导发扬风格、作出表率，自愿申请暂不入额。未入额的院领导，除不能直接承办案件外，改革过渡期内，继续履行院领导职务和审判委员会委员职责。全省法院共有372名院领导入额，占810名院级领导职数的45.9%。同时，我们要求所有入额院领导必须带头办案，重点办疑难案、啃“硬骨头”，并且要完成办案指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吉林法院改革试点工作还处于不断探索实践中，改革成效已逐步显现：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一是司法公信力得到提升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。改革后各试点法院的办案质效均有所提升，案件质量综合指数普遍有所提升。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二是法官责任心明显增强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。法官们普遍反映，改革后实行“谁办案谁负责”，荣誉感增加了，权力大了，责任也大了，特别是在签发裁判文书时真正感受到了“落笔千斤重”，实现了办案由“过得去”向“过得硬”的根本转变。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三是司改工作规范平稳有序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我们的改革措施完全符合中央规定，并保持了队伍稳定和工作稳定，改革得到了广大法官干警的普遍拥护和支持，各项改革工作平稳有序推进。我省法院改革试点工作得到了中央政法委、最高人民法院和吉林省委的充分肯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梁晶</cp:lastModifiedBy>
  <dcterms:modified xsi:type="dcterms:W3CDTF">2018-11-19T07:51:41Z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