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E" w:rsidRPr="0024155F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p w:rsidR="007A279E" w:rsidRPr="0024155F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p w:rsidR="007A279E" w:rsidRPr="0024155F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tbl>
      <w:tblPr>
        <w:tblpPr w:leftFromText="180" w:rightFromText="180" w:vertAnchor="text" w:horzAnchor="margin" w:tblpY="419"/>
        <w:tblW w:w="9174" w:type="dxa"/>
        <w:tblLayout w:type="fixed"/>
        <w:tblLook w:val="04A0"/>
      </w:tblPr>
      <w:tblGrid>
        <w:gridCol w:w="9174"/>
      </w:tblGrid>
      <w:tr w:rsidR="007A279E" w:rsidRPr="0024155F" w:rsidTr="00597FAE">
        <w:trPr>
          <w:trHeight w:val="1440"/>
        </w:trPr>
        <w:tc>
          <w:tcPr>
            <w:tcW w:w="9174" w:type="dxa"/>
            <w:tcBorders>
              <w:bottom w:val="single" w:sz="4" w:space="0" w:color="4F81BD"/>
            </w:tcBorders>
            <w:vAlign w:val="center"/>
          </w:tcPr>
          <w:p w:rsidR="007A279E" w:rsidRPr="006D426F" w:rsidRDefault="007A279E" w:rsidP="00597FAE">
            <w:pPr>
              <w:pStyle w:val="a5"/>
              <w:spacing w:line="360" w:lineRule="auto"/>
              <w:jc w:val="center"/>
              <w:rPr>
                <w:rFonts w:ascii="仿宋_GB2312" w:eastAsia="仿宋_GB2312" w:hAnsi="华文中宋" w:cs="宋体"/>
                <w:b/>
                <w:bCs/>
                <w:sz w:val="56"/>
                <w:szCs w:val="56"/>
              </w:rPr>
            </w:pPr>
          </w:p>
          <w:p w:rsidR="007A279E" w:rsidRPr="006D426F" w:rsidRDefault="007A279E" w:rsidP="00597FAE">
            <w:pPr>
              <w:pStyle w:val="a5"/>
              <w:spacing w:line="360" w:lineRule="auto"/>
              <w:jc w:val="center"/>
              <w:rPr>
                <w:rFonts w:ascii="仿宋_GB2312" w:eastAsia="仿宋_GB2312" w:hAnsi="华文中宋" w:cs="宋体"/>
                <w:b/>
                <w:bCs/>
                <w:sz w:val="56"/>
                <w:szCs w:val="56"/>
              </w:rPr>
            </w:pPr>
          </w:p>
          <w:p w:rsidR="007A279E" w:rsidRPr="006D426F" w:rsidRDefault="007A279E" w:rsidP="00597FAE">
            <w:pPr>
              <w:pStyle w:val="a5"/>
              <w:spacing w:line="360" w:lineRule="auto"/>
              <w:jc w:val="center"/>
              <w:rPr>
                <w:rFonts w:ascii="仿宋_GB2312" w:eastAsia="仿宋_GB2312" w:hAnsi="华文中宋" w:cs="宋体"/>
                <w:b/>
                <w:bCs/>
                <w:sz w:val="56"/>
                <w:szCs w:val="56"/>
              </w:rPr>
            </w:pPr>
          </w:p>
          <w:p w:rsidR="007A279E" w:rsidRPr="006D426F" w:rsidRDefault="003B035C" w:rsidP="00597FAE">
            <w:pPr>
              <w:pStyle w:val="a5"/>
              <w:spacing w:line="360" w:lineRule="auto"/>
              <w:jc w:val="center"/>
              <w:rPr>
                <w:rFonts w:ascii="仿宋_GB2312" w:eastAsia="仿宋_GB2312" w:hAnsi="华文中宋" w:cs="Cambria"/>
                <w:b/>
                <w:sz w:val="80"/>
                <w:szCs w:val="80"/>
              </w:rPr>
            </w:pPr>
            <w:r>
              <w:rPr>
                <w:rFonts w:ascii="仿宋_GB2312" w:eastAsia="仿宋_GB2312" w:hAnsi="华文中宋" w:cs="宋体" w:hint="eastAsia"/>
                <w:b/>
                <w:bCs/>
                <w:sz w:val="56"/>
                <w:szCs w:val="56"/>
              </w:rPr>
              <w:t>白城</w:t>
            </w:r>
            <w:r w:rsidR="007A279E" w:rsidRPr="006D426F">
              <w:rPr>
                <w:rFonts w:ascii="仿宋_GB2312" w:eastAsia="仿宋_GB2312" w:hAnsi="华文中宋" w:cs="宋体" w:hint="eastAsia"/>
                <w:b/>
                <w:bCs/>
                <w:sz w:val="56"/>
                <w:szCs w:val="56"/>
              </w:rPr>
              <w:t>铁路运输法院</w:t>
            </w:r>
          </w:p>
        </w:tc>
      </w:tr>
      <w:tr w:rsidR="007A279E" w:rsidRPr="0024155F" w:rsidTr="00597FAE">
        <w:trPr>
          <w:trHeight w:val="720"/>
        </w:trPr>
        <w:tc>
          <w:tcPr>
            <w:tcW w:w="9174" w:type="dxa"/>
            <w:tcBorders>
              <w:top w:val="single" w:sz="4" w:space="0" w:color="4F81BD"/>
            </w:tcBorders>
            <w:vAlign w:val="center"/>
          </w:tcPr>
          <w:p w:rsidR="007A279E" w:rsidRPr="0024155F" w:rsidRDefault="007A279E" w:rsidP="00597FAE">
            <w:pPr>
              <w:pStyle w:val="a5"/>
              <w:spacing w:line="360" w:lineRule="auto"/>
              <w:jc w:val="center"/>
              <w:rPr>
                <w:rFonts w:ascii="仿宋_GB2312" w:eastAsia="仿宋_GB2312" w:hAnsi="宋体" w:cs="Cambria"/>
                <w:bCs/>
                <w:sz w:val="48"/>
                <w:szCs w:val="48"/>
              </w:rPr>
            </w:pPr>
          </w:p>
          <w:p w:rsidR="007A279E" w:rsidRPr="006D426F" w:rsidRDefault="007A279E" w:rsidP="00A46441">
            <w:pPr>
              <w:pStyle w:val="a5"/>
              <w:spacing w:line="360" w:lineRule="auto"/>
              <w:jc w:val="center"/>
              <w:rPr>
                <w:rFonts w:ascii="仿宋_GB2312" w:eastAsia="仿宋_GB2312" w:hAnsi="宋体" w:cs="Cambria"/>
                <w:b/>
                <w:bCs/>
                <w:sz w:val="44"/>
                <w:szCs w:val="44"/>
              </w:rPr>
            </w:pPr>
            <w:r w:rsidRPr="006D426F">
              <w:rPr>
                <w:rFonts w:ascii="仿宋_GB2312" w:eastAsia="仿宋_GB2312" w:hAnsi="宋体" w:cs="Cambria" w:hint="eastAsia"/>
                <w:b/>
                <w:bCs/>
                <w:sz w:val="48"/>
                <w:szCs w:val="48"/>
              </w:rPr>
              <w:t>2020</w:t>
            </w:r>
            <w:r w:rsidRPr="006D426F">
              <w:rPr>
                <w:rFonts w:ascii="仿宋_GB2312" w:eastAsia="仿宋_GB2312" w:hAnsi="宋体" w:cs="宋体" w:hint="eastAsia"/>
                <w:b/>
                <w:bCs/>
                <w:sz w:val="48"/>
                <w:szCs w:val="48"/>
              </w:rPr>
              <w:t>年</w:t>
            </w:r>
            <w:r w:rsidR="005B2239">
              <w:rPr>
                <w:rFonts w:ascii="仿宋_GB2312" w:eastAsia="仿宋_GB2312" w:hAnsi="宋体" w:cs="宋体" w:hint="eastAsia"/>
                <w:b/>
                <w:bCs/>
                <w:sz w:val="48"/>
                <w:szCs w:val="48"/>
              </w:rPr>
              <w:t>1-</w:t>
            </w:r>
            <w:r w:rsidR="008F13EC">
              <w:rPr>
                <w:rFonts w:ascii="仿宋_GB2312" w:eastAsia="仿宋_GB2312" w:hAnsi="宋体" w:cs="宋体" w:hint="eastAsia"/>
                <w:b/>
                <w:bCs/>
                <w:sz w:val="48"/>
                <w:szCs w:val="48"/>
              </w:rPr>
              <w:t>12</w:t>
            </w:r>
            <w:r w:rsidR="00FF293C">
              <w:rPr>
                <w:rFonts w:ascii="仿宋_GB2312" w:eastAsia="仿宋_GB2312" w:hAnsi="宋体" w:cs="宋体" w:hint="eastAsia"/>
                <w:b/>
                <w:bCs/>
                <w:sz w:val="48"/>
                <w:szCs w:val="48"/>
              </w:rPr>
              <w:t>月份</w:t>
            </w:r>
            <w:r w:rsidRPr="006D426F">
              <w:rPr>
                <w:rFonts w:ascii="仿宋_GB2312" w:eastAsia="仿宋_GB2312" w:hAnsi="宋体" w:cs="宋体" w:hint="eastAsia"/>
                <w:b/>
                <w:bCs/>
                <w:sz w:val="48"/>
                <w:szCs w:val="48"/>
              </w:rPr>
              <w:t>审判态势分析</w:t>
            </w:r>
          </w:p>
        </w:tc>
      </w:tr>
    </w:tbl>
    <w:p w:rsidR="007A279E" w:rsidRPr="0024155F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p w:rsidR="007A279E" w:rsidRPr="0024155F" w:rsidRDefault="007A279E" w:rsidP="003B035C">
      <w:pPr>
        <w:ind w:firstLineChars="0" w:firstLine="0"/>
        <w:rPr>
          <w:rFonts w:ascii="仿宋_GB2312" w:eastAsia="仿宋_GB2312"/>
          <w:b w:val="0"/>
        </w:rPr>
      </w:pPr>
    </w:p>
    <w:p w:rsidR="007A279E" w:rsidRPr="0024155F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p w:rsidR="007A279E" w:rsidRPr="0024155F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p w:rsidR="007A279E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p w:rsidR="007A279E" w:rsidRPr="0024155F" w:rsidRDefault="007A279E" w:rsidP="007A279E">
      <w:pPr>
        <w:ind w:firstLine="640"/>
        <w:jc w:val="center"/>
        <w:rPr>
          <w:rFonts w:ascii="仿宋_GB2312" w:eastAsia="仿宋_GB2312"/>
          <w:b w:val="0"/>
        </w:rPr>
      </w:pPr>
    </w:p>
    <w:p w:rsidR="007A279E" w:rsidRPr="0024155F" w:rsidRDefault="003B035C" w:rsidP="003B035C">
      <w:pPr>
        <w:ind w:firstLineChars="0" w:firstLine="0"/>
        <w:jc w:val="center"/>
        <w:rPr>
          <w:rFonts w:ascii="仿宋_GB2312" w:eastAsia="仿宋_GB2312"/>
          <w:b w:val="0"/>
        </w:rPr>
      </w:pPr>
      <w:r>
        <w:rPr>
          <w:rFonts w:ascii="仿宋_GB2312" w:eastAsia="仿宋_GB2312" w:hint="eastAsia"/>
          <w:b w:val="0"/>
        </w:rPr>
        <w:t xml:space="preserve">   </w:t>
      </w:r>
      <w:r w:rsidR="007A279E" w:rsidRPr="0024155F">
        <w:rPr>
          <w:rFonts w:ascii="仿宋_GB2312" w:eastAsia="仿宋_GB2312" w:hint="eastAsia"/>
          <w:b w:val="0"/>
        </w:rPr>
        <w:t>审判管理办公室</w:t>
      </w:r>
    </w:p>
    <w:p w:rsidR="007A279E" w:rsidRPr="009E59EA" w:rsidRDefault="007A279E" w:rsidP="007A279E">
      <w:pPr>
        <w:ind w:firstLineChars="0" w:firstLine="0"/>
        <w:jc w:val="both"/>
        <w:rPr>
          <w:rFonts w:ascii="黑体" w:eastAsia="黑体"/>
          <w:b w:val="0"/>
        </w:rPr>
      </w:pPr>
      <w:r>
        <w:rPr>
          <w:rFonts w:ascii="宋体" w:eastAsia="宋体" w:hAnsi="宋体" w:hint="eastAsia"/>
          <w:sz w:val="36"/>
        </w:rPr>
        <w:lastRenderedPageBreak/>
        <w:t xml:space="preserve">    </w:t>
      </w:r>
      <w:r w:rsidRPr="009E59EA">
        <w:rPr>
          <w:rFonts w:ascii="黑体" w:eastAsia="黑体" w:hint="eastAsia"/>
          <w:b w:val="0"/>
        </w:rPr>
        <w:t>一、基础审判数据情况</w:t>
      </w:r>
    </w:p>
    <w:p w:rsidR="007A279E" w:rsidRPr="009E59EA" w:rsidRDefault="007A279E" w:rsidP="007A279E">
      <w:pPr>
        <w:jc w:val="both"/>
        <w:rPr>
          <w:rFonts w:ascii="楷体" w:eastAsia="楷体" w:hAnsi="楷体"/>
        </w:rPr>
      </w:pPr>
      <w:r w:rsidRPr="009E59EA">
        <w:rPr>
          <w:rFonts w:ascii="楷体" w:eastAsia="楷体" w:hAnsi="楷体" w:hint="eastAsia"/>
        </w:rPr>
        <w:t>（一）</w:t>
      </w:r>
      <w:r>
        <w:rPr>
          <w:rFonts w:ascii="楷体" w:eastAsia="楷体" w:hAnsi="楷体" w:hint="eastAsia"/>
        </w:rPr>
        <w:t>受案概况</w:t>
      </w:r>
    </w:p>
    <w:p w:rsidR="007A279E" w:rsidRDefault="005B2239" w:rsidP="005B2239">
      <w:pPr>
        <w:ind w:firstLine="640"/>
        <w:jc w:val="both"/>
        <w:rPr>
          <w:rFonts w:ascii="仿宋_GB2312" w:eastAsia="仿宋_GB2312" w:cs="Times New Roman"/>
          <w:b w:val="0"/>
        </w:rPr>
      </w:pPr>
      <w:r>
        <w:rPr>
          <w:rFonts w:ascii="仿宋_GB2312" w:eastAsia="仿宋_GB2312" w:cs="Times New Roman" w:hint="eastAsia"/>
          <w:b w:val="0"/>
        </w:rPr>
        <w:t>2020年1-</w:t>
      </w:r>
      <w:r w:rsidR="008F13EC">
        <w:rPr>
          <w:rFonts w:ascii="仿宋_GB2312" w:eastAsia="仿宋_GB2312" w:cs="Times New Roman" w:hint="eastAsia"/>
          <w:b w:val="0"/>
        </w:rPr>
        <w:t>12</w:t>
      </w:r>
      <w:r>
        <w:rPr>
          <w:rFonts w:ascii="仿宋_GB2312" w:eastAsia="仿宋_GB2312" w:cs="Times New Roman" w:hint="eastAsia"/>
          <w:b w:val="0"/>
        </w:rPr>
        <w:t>月份</w:t>
      </w:r>
      <w:r w:rsidR="007A279E">
        <w:rPr>
          <w:rFonts w:ascii="仿宋_GB2312" w:eastAsia="仿宋_GB2312" w:cs="Times New Roman" w:hint="eastAsia"/>
          <w:b w:val="0"/>
        </w:rPr>
        <w:t>，</w:t>
      </w:r>
      <w:r w:rsidR="003B035C">
        <w:rPr>
          <w:rFonts w:ascii="仿宋_GB2312" w:eastAsia="仿宋_GB2312" w:cs="Times New Roman" w:hint="eastAsia"/>
          <w:b w:val="0"/>
        </w:rPr>
        <w:t>白城</w:t>
      </w:r>
      <w:r w:rsidR="007A279E">
        <w:rPr>
          <w:rFonts w:ascii="仿宋_GB2312" w:eastAsia="仿宋_GB2312" w:cs="Times New Roman" w:hint="eastAsia"/>
          <w:b w:val="0"/>
        </w:rPr>
        <w:t>铁路法院共受理案件</w:t>
      </w:r>
      <w:r w:rsidR="008F13EC">
        <w:rPr>
          <w:rFonts w:ascii="仿宋_GB2312" w:eastAsia="仿宋_GB2312" w:cs="Times New Roman" w:hint="eastAsia"/>
          <w:b w:val="0"/>
        </w:rPr>
        <w:t>1</w:t>
      </w:r>
      <w:r w:rsidR="007429B2">
        <w:rPr>
          <w:rFonts w:ascii="仿宋_GB2312" w:eastAsia="仿宋_GB2312" w:cs="Times New Roman" w:hint="eastAsia"/>
          <w:b w:val="0"/>
        </w:rPr>
        <w:t>25</w:t>
      </w:r>
      <w:r w:rsidR="003B035C">
        <w:rPr>
          <w:rFonts w:ascii="仿宋_GB2312" w:eastAsia="仿宋_GB2312" w:cs="Times New Roman" w:hint="eastAsia"/>
          <w:b w:val="0"/>
        </w:rPr>
        <w:t>件</w:t>
      </w:r>
      <w:r w:rsidR="007429B2">
        <w:rPr>
          <w:rFonts w:ascii="仿宋_GB2312" w:eastAsia="仿宋_GB2312" w:cs="Times New Roman" w:hint="eastAsia"/>
          <w:b w:val="0"/>
        </w:rPr>
        <w:t>（包括执行）</w:t>
      </w:r>
      <w:r w:rsidR="007A279E">
        <w:rPr>
          <w:rFonts w:ascii="仿宋_GB2312" w:eastAsia="仿宋_GB2312" w:cs="Times New Roman" w:hint="eastAsia"/>
          <w:b w:val="0"/>
        </w:rPr>
        <w:t>；其中新收</w:t>
      </w:r>
      <w:r w:rsidR="00580019">
        <w:rPr>
          <w:rFonts w:ascii="仿宋_GB2312" w:eastAsia="仿宋_GB2312" w:cs="Times New Roman" w:hint="eastAsia"/>
          <w:b w:val="0"/>
        </w:rPr>
        <w:t>111</w:t>
      </w:r>
      <w:r w:rsidR="003B035C">
        <w:rPr>
          <w:rFonts w:ascii="仿宋_GB2312" w:eastAsia="仿宋_GB2312" w:cs="Times New Roman" w:hint="eastAsia"/>
          <w:b w:val="0"/>
        </w:rPr>
        <w:t>件</w:t>
      </w:r>
      <w:r w:rsidR="007A279E">
        <w:rPr>
          <w:rFonts w:ascii="仿宋_GB2312" w:eastAsia="仿宋_GB2312" w:cs="Times New Roman" w:hint="eastAsia"/>
          <w:b w:val="0"/>
        </w:rPr>
        <w:t>；旧存</w:t>
      </w:r>
      <w:r w:rsidR="003B035C">
        <w:rPr>
          <w:rFonts w:ascii="仿宋_GB2312" w:eastAsia="仿宋_GB2312" w:cs="Times New Roman" w:hint="eastAsia"/>
          <w:b w:val="0"/>
        </w:rPr>
        <w:t>3</w:t>
      </w:r>
      <w:r w:rsidR="008F13EC">
        <w:rPr>
          <w:rFonts w:ascii="仿宋_GB2312" w:eastAsia="仿宋_GB2312" w:cs="Times New Roman" w:hint="eastAsia"/>
          <w:b w:val="0"/>
        </w:rPr>
        <w:t>件；</w:t>
      </w:r>
      <w:r w:rsidR="007A279E">
        <w:rPr>
          <w:rFonts w:ascii="仿宋_GB2312" w:eastAsia="仿宋_GB2312" w:cs="Times New Roman" w:hint="eastAsia"/>
          <w:b w:val="0"/>
        </w:rPr>
        <w:t>同比</w:t>
      </w:r>
      <w:r w:rsidR="003B035C">
        <w:rPr>
          <w:rFonts w:ascii="仿宋_GB2312" w:eastAsia="仿宋_GB2312" w:cs="Times New Roman" w:hint="eastAsia"/>
          <w:b w:val="0"/>
        </w:rPr>
        <w:t>增加</w:t>
      </w:r>
      <w:r w:rsidR="008F13EC">
        <w:rPr>
          <w:rFonts w:ascii="仿宋_GB2312" w:eastAsia="仿宋_GB2312" w:cs="Times New Roman" w:hint="eastAsia"/>
          <w:b w:val="0"/>
        </w:rPr>
        <w:t>32</w:t>
      </w:r>
      <w:r w:rsidR="00A46441">
        <w:rPr>
          <w:rFonts w:ascii="仿宋_GB2312" w:eastAsia="仿宋_GB2312" w:cs="Times New Roman" w:hint="eastAsia"/>
          <w:b w:val="0"/>
        </w:rPr>
        <w:t>件</w:t>
      </w:r>
      <w:r>
        <w:rPr>
          <w:rFonts w:ascii="仿宋_GB2312" w:eastAsia="仿宋_GB2312" w:cs="Times New Roman" w:hint="eastAsia"/>
          <w:b w:val="0"/>
        </w:rPr>
        <w:t>，结案</w:t>
      </w:r>
      <w:r w:rsidR="003B035C">
        <w:rPr>
          <w:rFonts w:ascii="仿宋_GB2312" w:eastAsia="仿宋_GB2312" w:cs="Times New Roman" w:hint="eastAsia"/>
          <w:b w:val="0"/>
        </w:rPr>
        <w:t>114</w:t>
      </w:r>
      <w:r w:rsidR="00A46441">
        <w:rPr>
          <w:rFonts w:ascii="仿宋_GB2312" w:eastAsia="仿宋_GB2312" w:cs="Times New Roman" w:hint="eastAsia"/>
          <w:b w:val="0"/>
        </w:rPr>
        <w:t>件</w:t>
      </w:r>
      <w:r>
        <w:rPr>
          <w:rFonts w:ascii="仿宋_GB2312" w:eastAsia="仿宋_GB2312" w:cs="Times New Roman" w:hint="eastAsia"/>
          <w:b w:val="0"/>
        </w:rPr>
        <w:t>，未结</w:t>
      </w:r>
      <w:r w:rsidR="008F13EC">
        <w:rPr>
          <w:rFonts w:ascii="仿宋_GB2312" w:eastAsia="仿宋_GB2312" w:cs="Times New Roman" w:hint="eastAsia"/>
          <w:b w:val="0"/>
        </w:rPr>
        <w:t>0</w:t>
      </w:r>
      <w:r>
        <w:rPr>
          <w:rFonts w:ascii="仿宋_GB2312" w:eastAsia="仿宋_GB2312" w:cs="Times New Roman" w:hint="eastAsia"/>
          <w:b w:val="0"/>
        </w:rPr>
        <w:t>件，结案率</w:t>
      </w:r>
      <w:r w:rsidR="008F13EC">
        <w:rPr>
          <w:rFonts w:ascii="仿宋_GB2312" w:eastAsia="仿宋_GB2312" w:cs="Times New Roman" w:hint="eastAsia"/>
          <w:b w:val="0"/>
        </w:rPr>
        <w:t>100</w:t>
      </w:r>
      <w:r>
        <w:rPr>
          <w:rFonts w:ascii="仿宋_GB2312" w:eastAsia="仿宋_GB2312" w:cs="Times New Roman" w:hint="eastAsia"/>
          <w:b w:val="0"/>
        </w:rPr>
        <w:t>%</w:t>
      </w:r>
      <w:r w:rsidR="00ED2430">
        <w:rPr>
          <w:rFonts w:ascii="仿宋_GB2312" w:eastAsia="仿宋_GB2312" w:cs="Times New Roman" w:hint="eastAsia"/>
          <w:b w:val="0"/>
        </w:rPr>
        <w:t>，结收比</w:t>
      </w:r>
      <w:r w:rsidR="008F13EC">
        <w:rPr>
          <w:rFonts w:ascii="仿宋_GB2312" w:eastAsia="仿宋_GB2312" w:cs="Times New Roman" w:hint="eastAsia"/>
          <w:b w:val="0"/>
        </w:rPr>
        <w:t>100</w:t>
      </w:r>
      <w:r w:rsidR="00ED2430">
        <w:rPr>
          <w:rFonts w:ascii="仿宋_GB2312" w:eastAsia="仿宋_GB2312" w:cs="Times New Roman" w:hint="eastAsia"/>
          <w:b w:val="0"/>
        </w:rPr>
        <w:t>%。</w:t>
      </w:r>
    </w:p>
    <w:p w:rsidR="005B2239" w:rsidRPr="005B2239" w:rsidRDefault="008F13EC" w:rsidP="005B2239">
      <w:pPr>
        <w:ind w:firstLine="640"/>
        <w:jc w:val="center"/>
        <w:rPr>
          <w:rFonts w:ascii="仿宋_GB2312" w:eastAsia="仿宋_GB2312" w:cs="Times New Roman"/>
          <w:b w:val="0"/>
        </w:rPr>
      </w:pPr>
      <w:r>
        <w:rPr>
          <w:rFonts w:ascii="仿宋_GB2312" w:eastAsia="仿宋_GB2312" w:cs="Times New Roman" w:hint="eastAsia"/>
          <w:b w:val="0"/>
        </w:rPr>
        <w:t>白城</w:t>
      </w:r>
      <w:r w:rsidR="005B2239">
        <w:rPr>
          <w:rFonts w:ascii="仿宋_GB2312" w:eastAsia="仿宋_GB2312" w:cs="Times New Roman" w:hint="eastAsia"/>
          <w:b w:val="0"/>
        </w:rPr>
        <w:t>铁路运输法院收、结案情况（1-</w:t>
      </w:r>
      <w:r>
        <w:rPr>
          <w:rFonts w:ascii="仿宋_GB2312" w:eastAsia="仿宋_GB2312" w:cs="Times New Roman" w:hint="eastAsia"/>
          <w:b w:val="0"/>
        </w:rPr>
        <w:t>12</w:t>
      </w:r>
      <w:r w:rsidR="005B2239">
        <w:rPr>
          <w:rFonts w:ascii="仿宋_GB2312" w:eastAsia="仿宋_GB2312" w:cs="Times New Roman" w:hint="eastAsia"/>
          <w:b w:val="0"/>
        </w:rPr>
        <w:t>）</w:t>
      </w:r>
    </w:p>
    <w:tbl>
      <w:tblPr>
        <w:tblStyle w:val="a6"/>
        <w:tblW w:w="0" w:type="auto"/>
        <w:tblLook w:val="04A0"/>
      </w:tblPr>
      <w:tblGrid>
        <w:gridCol w:w="2387"/>
        <w:gridCol w:w="866"/>
        <w:gridCol w:w="1014"/>
        <w:gridCol w:w="867"/>
        <w:gridCol w:w="912"/>
        <w:gridCol w:w="1286"/>
        <w:gridCol w:w="1190"/>
      </w:tblGrid>
      <w:tr w:rsidR="00ED2430" w:rsidTr="003B035C">
        <w:tc>
          <w:tcPr>
            <w:tcW w:w="2387" w:type="dxa"/>
          </w:tcPr>
          <w:p w:rsidR="00ED2430" w:rsidRPr="00ED2430" w:rsidRDefault="00ED2430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 w:rsidRPr="00ED2430">
              <w:rPr>
                <w:rFonts w:ascii="仿宋_GB2312" w:eastAsia="仿宋_GB2312" w:hint="eastAsia"/>
                <w:b w:val="0"/>
                <w:sz w:val="28"/>
              </w:rPr>
              <w:t>法院</w:t>
            </w:r>
          </w:p>
        </w:tc>
        <w:tc>
          <w:tcPr>
            <w:tcW w:w="866" w:type="dxa"/>
          </w:tcPr>
          <w:p w:rsidR="00ED2430" w:rsidRPr="00ED2430" w:rsidRDefault="00ED2430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 w:rsidRPr="00ED2430">
              <w:rPr>
                <w:rFonts w:ascii="仿宋_GB2312" w:eastAsia="仿宋_GB2312" w:hint="eastAsia"/>
                <w:b w:val="0"/>
                <w:sz w:val="28"/>
              </w:rPr>
              <w:t>旧存</w:t>
            </w:r>
          </w:p>
        </w:tc>
        <w:tc>
          <w:tcPr>
            <w:tcW w:w="1014" w:type="dxa"/>
          </w:tcPr>
          <w:p w:rsidR="00ED2430" w:rsidRPr="00ED2430" w:rsidRDefault="00ED2430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 w:rsidRPr="00ED2430">
              <w:rPr>
                <w:rFonts w:ascii="仿宋_GB2312" w:eastAsia="仿宋_GB2312" w:hint="eastAsia"/>
                <w:b w:val="0"/>
                <w:sz w:val="28"/>
              </w:rPr>
              <w:t>新收</w:t>
            </w:r>
          </w:p>
        </w:tc>
        <w:tc>
          <w:tcPr>
            <w:tcW w:w="867" w:type="dxa"/>
          </w:tcPr>
          <w:p w:rsidR="00ED2430" w:rsidRPr="00ED2430" w:rsidRDefault="00ED2430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 w:rsidRPr="00ED2430">
              <w:rPr>
                <w:rFonts w:ascii="仿宋_GB2312" w:eastAsia="仿宋_GB2312" w:hint="eastAsia"/>
                <w:b w:val="0"/>
                <w:sz w:val="28"/>
              </w:rPr>
              <w:t>未结</w:t>
            </w:r>
          </w:p>
        </w:tc>
        <w:tc>
          <w:tcPr>
            <w:tcW w:w="912" w:type="dxa"/>
          </w:tcPr>
          <w:p w:rsidR="00ED2430" w:rsidRPr="00ED2430" w:rsidRDefault="00ED2430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 w:rsidRPr="00ED2430">
              <w:rPr>
                <w:rFonts w:ascii="仿宋_GB2312" w:eastAsia="仿宋_GB2312" w:hint="eastAsia"/>
                <w:b w:val="0"/>
                <w:sz w:val="28"/>
              </w:rPr>
              <w:t>已结</w:t>
            </w:r>
          </w:p>
        </w:tc>
        <w:tc>
          <w:tcPr>
            <w:tcW w:w="1286" w:type="dxa"/>
          </w:tcPr>
          <w:p w:rsidR="00ED2430" w:rsidRPr="00ED2430" w:rsidRDefault="00ED2430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 w:rsidRPr="00ED2430">
              <w:rPr>
                <w:rFonts w:ascii="仿宋_GB2312" w:eastAsia="仿宋_GB2312" w:hint="eastAsia"/>
                <w:b w:val="0"/>
                <w:sz w:val="28"/>
              </w:rPr>
              <w:t>结案率</w:t>
            </w:r>
          </w:p>
        </w:tc>
        <w:tc>
          <w:tcPr>
            <w:tcW w:w="1190" w:type="dxa"/>
          </w:tcPr>
          <w:p w:rsidR="00ED2430" w:rsidRPr="00ED2430" w:rsidRDefault="00ED2430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 w:rsidRPr="00ED2430">
              <w:rPr>
                <w:rFonts w:ascii="仿宋_GB2312" w:eastAsia="仿宋_GB2312" w:hint="eastAsia"/>
                <w:b w:val="0"/>
                <w:sz w:val="28"/>
              </w:rPr>
              <w:t>结收比</w:t>
            </w:r>
          </w:p>
        </w:tc>
      </w:tr>
      <w:tr w:rsidR="00ED2430" w:rsidTr="003B035C">
        <w:tc>
          <w:tcPr>
            <w:tcW w:w="2387" w:type="dxa"/>
          </w:tcPr>
          <w:p w:rsidR="00ED2430" w:rsidRPr="00ED2430" w:rsidRDefault="003B035C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sz w:val="28"/>
              </w:rPr>
              <w:t>白城</w:t>
            </w:r>
            <w:r w:rsidR="00ED2430" w:rsidRPr="00ED2430">
              <w:rPr>
                <w:rFonts w:ascii="仿宋_GB2312" w:eastAsia="仿宋_GB2312" w:hint="eastAsia"/>
                <w:b w:val="0"/>
                <w:sz w:val="28"/>
              </w:rPr>
              <w:t>铁路运输法院</w:t>
            </w:r>
          </w:p>
        </w:tc>
        <w:tc>
          <w:tcPr>
            <w:tcW w:w="866" w:type="dxa"/>
          </w:tcPr>
          <w:p w:rsidR="00ED2430" w:rsidRPr="00ED2430" w:rsidRDefault="003B035C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sz w:val="28"/>
              </w:rPr>
              <w:t>3</w:t>
            </w:r>
          </w:p>
        </w:tc>
        <w:tc>
          <w:tcPr>
            <w:tcW w:w="1014" w:type="dxa"/>
          </w:tcPr>
          <w:p w:rsidR="00ED2430" w:rsidRPr="00ED2430" w:rsidRDefault="008F13EC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sz w:val="28"/>
              </w:rPr>
              <w:t>11</w:t>
            </w:r>
            <w:r w:rsidR="00580019">
              <w:rPr>
                <w:rFonts w:ascii="仿宋_GB2312" w:eastAsia="仿宋_GB2312" w:hint="eastAsia"/>
                <w:b w:val="0"/>
                <w:sz w:val="28"/>
              </w:rPr>
              <w:t>1</w:t>
            </w:r>
          </w:p>
        </w:tc>
        <w:tc>
          <w:tcPr>
            <w:tcW w:w="867" w:type="dxa"/>
          </w:tcPr>
          <w:p w:rsidR="00ED2430" w:rsidRPr="00ED2430" w:rsidRDefault="008F13EC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sz w:val="28"/>
              </w:rPr>
              <w:t>0</w:t>
            </w:r>
          </w:p>
        </w:tc>
        <w:tc>
          <w:tcPr>
            <w:tcW w:w="912" w:type="dxa"/>
          </w:tcPr>
          <w:p w:rsidR="00ED2430" w:rsidRPr="00ED2430" w:rsidRDefault="003B035C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sz w:val="28"/>
              </w:rPr>
              <w:t>114</w:t>
            </w:r>
          </w:p>
        </w:tc>
        <w:tc>
          <w:tcPr>
            <w:tcW w:w="1286" w:type="dxa"/>
          </w:tcPr>
          <w:p w:rsidR="00ED2430" w:rsidRPr="00ED2430" w:rsidRDefault="008F13EC" w:rsidP="00E02B54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sz w:val="28"/>
              </w:rPr>
              <w:t>100</w:t>
            </w:r>
            <w:r w:rsidR="00ED2430" w:rsidRPr="00ED2430">
              <w:rPr>
                <w:rFonts w:ascii="仿宋_GB2312" w:eastAsia="仿宋_GB2312" w:hint="eastAsia"/>
                <w:b w:val="0"/>
                <w:sz w:val="28"/>
              </w:rPr>
              <w:t>%</w:t>
            </w:r>
          </w:p>
        </w:tc>
        <w:tc>
          <w:tcPr>
            <w:tcW w:w="1190" w:type="dxa"/>
          </w:tcPr>
          <w:p w:rsidR="00ED2430" w:rsidRPr="00ED2430" w:rsidRDefault="008F13EC" w:rsidP="005B2239">
            <w:pPr>
              <w:ind w:firstLineChars="0" w:firstLine="0"/>
              <w:jc w:val="center"/>
              <w:rPr>
                <w:rFonts w:ascii="仿宋_GB2312" w:eastAsia="仿宋_GB2312"/>
                <w:b w:val="0"/>
                <w:sz w:val="28"/>
              </w:rPr>
            </w:pPr>
            <w:r>
              <w:rPr>
                <w:rFonts w:ascii="仿宋_GB2312" w:eastAsia="仿宋_GB2312" w:hint="eastAsia"/>
                <w:b w:val="0"/>
                <w:sz w:val="28"/>
              </w:rPr>
              <w:t>100</w:t>
            </w:r>
            <w:r w:rsidR="00ED2430" w:rsidRPr="00ED2430">
              <w:rPr>
                <w:rFonts w:ascii="仿宋_GB2312" w:eastAsia="仿宋_GB2312" w:hint="eastAsia"/>
                <w:b w:val="0"/>
                <w:sz w:val="28"/>
              </w:rPr>
              <w:t>%</w:t>
            </w:r>
          </w:p>
        </w:tc>
      </w:tr>
    </w:tbl>
    <w:p w:rsidR="005D5AA4" w:rsidRDefault="005D5AA4" w:rsidP="003B035C">
      <w:pPr>
        <w:ind w:firstLineChars="0" w:firstLine="0"/>
        <w:jc w:val="both"/>
        <w:rPr>
          <w:rFonts w:ascii="仿宋_GB2312" w:eastAsia="仿宋_GB2312"/>
          <w:b w:val="0"/>
        </w:rPr>
      </w:pPr>
    </w:p>
    <w:p w:rsidR="005B2239" w:rsidRDefault="008F13EC" w:rsidP="005B2239">
      <w:pPr>
        <w:ind w:firstLine="640"/>
        <w:jc w:val="center"/>
        <w:rPr>
          <w:rFonts w:ascii="仿宋_GB2312" w:eastAsia="仿宋_GB2312"/>
          <w:b w:val="0"/>
        </w:rPr>
      </w:pPr>
      <w:r>
        <w:rPr>
          <w:rFonts w:ascii="仿宋_GB2312" w:eastAsia="仿宋_GB2312" w:hint="eastAsia"/>
          <w:b w:val="0"/>
        </w:rPr>
        <w:t>1-12</w:t>
      </w:r>
      <w:r w:rsidR="005B2239">
        <w:rPr>
          <w:rFonts w:ascii="仿宋_GB2312" w:eastAsia="仿宋_GB2312" w:hint="eastAsia"/>
          <w:b w:val="0"/>
        </w:rPr>
        <w:t>月份收、结折线图</w:t>
      </w:r>
    </w:p>
    <w:p w:rsidR="005B2239" w:rsidRPr="005B2239" w:rsidRDefault="005B2239" w:rsidP="005B2239">
      <w:pPr>
        <w:keepNext/>
        <w:ind w:firstLine="640"/>
        <w:jc w:val="both"/>
      </w:pPr>
      <w:r>
        <w:rPr>
          <w:rFonts w:ascii="仿宋_GB2312" w:eastAsia="仿宋_GB2312" w:hint="eastAsia"/>
          <w:b w:val="0"/>
          <w:noProof/>
        </w:rPr>
        <w:drawing>
          <wp:inline distT="0" distB="0" distL="0" distR="0">
            <wp:extent cx="5400675" cy="3076575"/>
            <wp:effectExtent l="19050" t="0" r="9525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279E" w:rsidRDefault="00A46441" w:rsidP="007A279E">
      <w:pPr>
        <w:ind w:firstLine="640"/>
        <w:jc w:val="both"/>
        <w:rPr>
          <w:rFonts w:ascii="仿宋_GB2312" w:eastAsia="仿宋_GB2312"/>
          <w:b w:val="0"/>
        </w:rPr>
      </w:pPr>
      <w:r>
        <w:rPr>
          <w:rFonts w:ascii="仿宋_GB2312" w:eastAsia="仿宋_GB2312" w:hint="eastAsia"/>
          <w:b w:val="0"/>
        </w:rPr>
        <w:t>1-</w:t>
      </w:r>
      <w:r w:rsidR="008F13EC">
        <w:rPr>
          <w:rFonts w:ascii="仿宋_GB2312" w:eastAsia="仿宋_GB2312" w:hint="eastAsia"/>
          <w:b w:val="0"/>
        </w:rPr>
        <w:t>12</w:t>
      </w:r>
      <w:r w:rsidR="008768E0">
        <w:rPr>
          <w:rFonts w:ascii="仿宋_GB2312" w:eastAsia="仿宋_GB2312" w:hint="eastAsia"/>
          <w:b w:val="0"/>
        </w:rPr>
        <w:t>月份，</w:t>
      </w:r>
      <w:r w:rsidR="003B035C">
        <w:rPr>
          <w:rFonts w:ascii="仿宋_GB2312" w:eastAsia="仿宋_GB2312" w:hint="eastAsia"/>
          <w:b w:val="0"/>
        </w:rPr>
        <w:t>白城</w:t>
      </w:r>
      <w:r w:rsidR="007A279E">
        <w:rPr>
          <w:rFonts w:ascii="仿宋_GB2312" w:eastAsia="仿宋_GB2312" w:hint="eastAsia"/>
          <w:b w:val="0"/>
        </w:rPr>
        <w:t>铁路法院共受理刑事案件</w:t>
      </w:r>
      <w:r w:rsidR="008F13EC">
        <w:rPr>
          <w:rFonts w:ascii="仿宋_GB2312" w:eastAsia="仿宋_GB2312" w:hint="eastAsia"/>
          <w:b w:val="0"/>
        </w:rPr>
        <w:t>8</w:t>
      </w:r>
      <w:r w:rsidR="007A279E">
        <w:rPr>
          <w:rFonts w:ascii="仿宋_GB2312" w:eastAsia="仿宋_GB2312" w:hint="eastAsia"/>
          <w:b w:val="0"/>
        </w:rPr>
        <w:t>件，</w:t>
      </w:r>
      <w:r w:rsidR="008F13EC">
        <w:rPr>
          <w:rFonts w:ascii="仿宋_GB2312" w:eastAsia="仿宋_GB2312" w:hint="eastAsia"/>
          <w:b w:val="0"/>
        </w:rPr>
        <w:t>8</w:t>
      </w:r>
      <w:r w:rsidR="007A279E">
        <w:rPr>
          <w:rFonts w:ascii="仿宋_GB2312" w:eastAsia="仿宋_GB2312" w:hint="eastAsia"/>
          <w:b w:val="0"/>
        </w:rPr>
        <w:t>件已结；民事案件</w:t>
      </w:r>
      <w:r w:rsidR="008F13EC">
        <w:rPr>
          <w:rFonts w:ascii="仿宋_GB2312" w:eastAsia="仿宋_GB2312" w:hint="eastAsia"/>
          <w:b w:val="0"/>
        </w:rPr>
        <w:t>61</w:t>
      </w:r>
      <w:r w:rsidR="007A279E">
        <w:rPr>
          <w:rFonts w:ascii="仿宋_GB2312" w:eastAsia="仿宋_GB2312" w:hint="eastAsia"/>
          <w:b w:val="0"/>
        </w:rPr>
        <w:t>件，</w:t>
      </w:r>
      <w:r w:rsidR="008F13EC">
        <w:rPr>
          <w:rFonts w:ascii="仿宋_GB2312" w:eastAsia="仿宋_GB2312" w:hint="eastAsia"/>
          <w:b w:val="0"/>
        </w:rPr>
        <w:t>61</w:t>
      </w:r>
      <w:r w:rsidR="007A279E">
        <w:rPr>
          <w:rFonts w:ascii="仿宋_GB2312" w:eastAsia="仿宋_GB2312" w:hint="eastAsia"/>
          <w:b w:val="0"/>
        </w:rPr>
        <w:t>件已结；行政案件</w:t>
      </w:r>
      <w:r w:rsidR="008F13EC">
        <w:rPr>
          <w:rFonts w:ascii="仿宋_GB2312" w:eastAsia="仿宋_GB2312" w:hint="eastAsia"/>
          <w:b w:val="0"/>
        </w:rPr>
        <w:t>45</w:t>
      </w:r>
      <w:r w:rsidR="007A279E">
        <w:rPr>
          <w:rFonts w:ascii="仿宋_GB2312" w:eastAsia="仿宋_GB2312" w:hint="eastAsia"/>
          <w:b w:val="0"/>
        </w:rPr>
        <w:t>件，</w:t>
      </w:r>
      <w:r w:rsidR="008F13EC">
        <w:rPr>
          <w:rFonts w:ascii="仿宋_GB2312" w:eastAsia="仿宋_GB2312" w:hint="eastAsia"/>
          <w:b w:val="0"/>
        </w:rPr>
        <w:t>45</w:t>
      </w:r>
      <w:r w:rsidR="007A279E">
        <w:rPr>
          <w:rFonts w:ascii="仿宋_GB2312" w:eastAsia="仿宋_GB2312" w:hint="eastAsia"/>
          <w:b w:val="0"/>
        </w:rPr>
        <w:t>件已结；执行案件</w:t>
      </w:r>
      <w:r w:rsidR="003B035C">
        <w:rPr>
          <w:rFonts w:ascii="仿宋_GB2312" w:eastAsia="仿宋_GB2312" w:hint="eastAsia"/>
          <w:b w:val="0"/>
        </w:rPr>
        <w:t>11</w:t>
      </w:r>
      <w:r w:rsidR="007A279E">
        <w:rPr>
          <w:rFonts w:ascii="仿宋_GB2312" w:eastAsia="仿宋_GB2312" w:hint="eastAsia"/>
          <w:b w:val="0"/>
        </w:rPr>
        <w:t>件，</w:t>
      </w:r>
      <w:r w:rsidR="003B035C">
        <w:rPr>
          <w:rFonts w:ascii="仿宋_GB2312" w:eastAsia="仿宋_GB2312" w:hint="eastAsia"/>
          <w:b w:val="0"/>
        </w:rPr>
        <w:t>11</w:t>
      </w:r>
      <w:r w:rsidR="007A279E">
        <w:rPr>
          <w:rFonts w:ascii="仿宋_GB2312" w:eastAsia="仿宋_GB2312" w:hint="eastAsia"/>
          <w:b w:val="0"/>
        </w:rPr>
        <w:t>件</w:t>
      </w:r>
      <w:r w:rsidR="003B035C">
        <w:rPr>
          <w:rFonts w:ascii="仿宋_GB2312" w:eastAsia="仿宋_GB2312" w:hint="eastAsia"/>
          <w:b w:val="0"/>
        </w:rPr>
        <w:t>全部结案。</w:t>
      </w:r>
    </w:p>
    <w:p w:rsidR="007A279E" w:rsidRPr="006536DC" w:rsidRDefault="007A279E" w:rsidP="002B2285">
      <w:pPr>
        <w:jc w:val="center"/>
      </w:pPr>
      <w:r w:rsidRPr="006536DC">
        <w:rPr>
          <w:rFonts w:hint="eastAsia"/>
        </w:rPr>
        <w:lastRenderedPageBreak/>
        <w:t>各类案件收案情况</w:t>
      </w:r>
    </w:p>
    <w:p w:rsidR="007A279E" w:rsidRDefault="007A279E" w:rsidP="007A279E">
      <w:pPr>
        <w:ind w:firstLine="640"/>
        <w:jc w:val="both"/>
        <w:rPr>
          <w:rFonts w:ascii="仿宋_GB2312" w:eastAsia="仿宋_GB2312"/>
          <w:b w:val="0"/>
        </w:rPr>
      </w:pPr>
      <w:r>
        <w:rPr>
          <w:rFonts w:ascii="仿宋_GB2312" w:eastAsia="仿宋_GB2312" w:hint="eastAsia"/>
          <w:b w:val="0"/>
          <w:noProof/>
        </w:rPr>
        <w:drawing>
          <wp:inline distT="0" distB="0" distL="0" distR="0">
            <wp:extent cx="5274310" cy="3076575"/>
            <wp:effectExtent l="19050" t="0" r="2159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279E" w:rsidRDefault="007A279E" w:rsidP="002B2285">
      <w:pPr>
        <w:jc w:val="center"/>
      </w:pPr>
      <w:r>
        <w:rPr>
          <w:rFonts w:hint="eastAsia"/>
        </w:rPr>
        <w:t>各类案件结案情况</w:t>
      </w:r>
    </w:p>
    <w:p w:rsidR="007A279E" w:rsidRDefault="007A279E" w:rsidP="002B2285">
      <w:r>
        <w:rPr>
          <w:noProof/>
        </w:rPr>
        <w:drawing>
          <wp:inline distT="0" distB="0" distL="0" distR="0">
            <wp:extent cx="5048250" cy="2600325"/>
            <wp:effectExtent l="19050" t="0" r="1905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279E" w:rsidRDefault="007A279E" w:rsidP="001D41AB">
      <w:pPr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（二</w:t>
      </w:r>
      <w:r w:rsidRPr="009E59EA">
        <w:rPr>
          <w:rFonts w:ascii="楷体" w:eastAsia="楷体" w:hAnsi="楷体" w:hint="eastAsia"/>
        </w:rPr>
        <w:t>）</w:t>
      </w:r>
      <w:r w:rsidR="001D41AB">
        <w:rPr>
          <w:rFonts w:ascii="楷体" w:eastAsia="楷体" w:hAnsi="楷体" w:hint="eastAsia"/>
        </w:rPr>
        <w:t>庭审直播数占比</w:t>
      </w:r>
    </w:p>
    <w:p w:rsidR="0058304B" w:rsidRDefault="001D41AB" w:rsidP="00483D6D">
      <w:pPr>
        <w:ind w:firstLineChars="250" w:firstLine="800"/>
        <w:jc w:val="both"/>
        <w:rPr>
          <w:rFonts w:ascii="仿宋_GB2312" w:eastAsia="仿宋_GB2312"/>
          <w:b w:val="0"/>
        </w:rPr>
      </w:pPr>
      <w:r w:rsidRPr="001D41AB">
        <w:rPr>
          <w:rFonts w:ascii="仿宋_GB2312" w:eastAsia="仿宋_GB2312"/>
          <w:b w:val="0"/>
        </w:rPr>
        <w:t>2020年</w:t>
      </w:r>
      <w:r w:rsidR="007429B2">
        <w:rPr>
          <w:rFonts w:ascii="仿宋_GB2312" w:eastAsia="仿宋_GB2312"/>
          <w:b w:val="0"/>
        </w:rPr>
        <w:t>1-1</w:t>
      </w:r>
      <w:r w:rsidR="007429B2">
        <w:rPr>
          <w:rFonts w:ascii="仿宋_GB2312" w:eastAsia="仿宋_GB2312" w:hint="eastAsia"/>
          <w:b w:val="0"/>
        </w:rPr>
        <w:t>2</w:t>
      </w:r>
      <w:r w:rsidRPr="001D41AB">
        <w:rPr>
          <w:rFonts w:ascii="仿宋_GB2312" w:eastAsia="仿宋_GB2312"/>
          <w:b w:val="0"/>
        </w:rPr>
        <w:t>月白城铁路运输法院共新收诉讼案件1</w:t>
      </w:r>
      <w:r w:rsidR="00FC19A8">
        <w:rPr>
          <w:rFonts w:ascii="仿宋_GB2312" w:eastAsia="仿宋_GB2312" w:hint="eastAsia"/>
          <w:b w:val="0"/>
        </w:rPr>
        <w:t>25</w:t>
      </w:r>
      <w:r w:rsidRPr="001D41AB">
        <w:rPr>
          <w:rFonts w:ascii="仿宋_GB2312" w:eastAsia="仿宋_GB2312" w:hint="eastAsia"/>
          <w:b w:val="0"/>
        </w:rPr>
        <w:t>件，庭审直播案件</w:t>
      </w:r>
      <w:r w:rsidR="00BE46D1">
        <w:rPr>
          <w:rFonts w:ascii="仿宋_GB2312" w:eastAsia="仿宋_GB2312" w:hint="eastAsia"/>
          <w:b w:val="0"/>
        </w:rPr>
        <w:t>25</w:t>
      </w:r>
      <w:r w:rsidRPr="001D41AB">
        <w:rPr>
          <w:rFonts w:ascii="仿宋_GB2312" w:eastAsia="仿宋_GB2312"/>
          <w:b w:val="0"/>
        </w:rPr>
        <w:t>件，庭审直播率2</w:t>
      </w:r>
      <w:r w:rsidR="00BE46D1">
        <w:rPr>
          <w:rFonts w:ascii="仿宋_GB2312" w:eastAsia="仿宋_GB2312" w:hint="eastAsia"/>
          <w:b w:val="0"/>
        </w:rPr>
        <w:t>0</w:t>
      </w:r>
      <w:r w:rsidRPr="001D41AB">
        <w:rPr>
          <w:rFonts w:ascii="仿宋_GB2312" w:eastAsia="仿宋_GB2312"/>
          <w:b w:val="0"/>
        </w:rPr>
        <w:t>%，由于多数案</w:t>
      </w:r>
      <w:r w:rsidRPr="001D41AB">
        <w:rPr>
          <w:rFonts w:ascii="仿宋_GB2312" w:eastAsia="仿宋_GB2312" w:hint="eastAsia"/>
          <w:b w:val="0"/>
        </w:rPr>
        <w:t>件结案方式为撤诉或驳回起诉，尚未进入庭审程序，致使庭审直播率未达</w:t>
      </w:r>
      <w:r w:rsidRPr="001D41AB">
        <w:rPr>
          <w:rFonts w:ascii="仿宋_GB2312" w:eastAsia="仿宋_GB2312"/>
          <w:b w:val="0"/>
        </w:rPr>
        <w:t>40%的考核标准。</w:t>
      </w:r>
    </w:p>
    <w:p w:rsidR="005B2239" w:rsidRDefault="001D41AB" w:rsidP="001D41AB">
      <w:pPr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</w:rPr>
        <w:lastRenderedPageBreak/>
        <w:t>（三</w:t>
      </w:r>
      <w:r w:rsidRPr="009E59EA">
        <w:rPr>
          <w:rFonts w:ascii="楷体" w:eastAsia="楷体" w:hAnsi="楷体" w:hint="eastAsia"/>
        </w:rPr>
        <w:t>）</w:t>
      </w:r>
      <w:r>
        <w:rPr>
          <w:rFonts w:ascii="楷体" w:eastAsia="楷体" w:hAnsi="楷体" w:hint="eastAsia"/>
        </w:rPr>
        <w:t>电子卷宗随案同步生成及深度应用指标</w:t>
      </w:r>
    </w:p>
    <w:p w:rsidR="0058304B" w:rsidRDefault="001D41AB" w:rsidP="007B68EB">
      <w:pPr>
        <w:ind w:firstLineChars="250" w:firstLine="800"/>
        <w:jc w:val="both"/>
        <w:rPr>
          <w:rFonts w:ascii="仿宋_GB2312" w:eastAsia="仿宋_GB2312"/>
          <w:b w:val="0"/>
        </w:rPr>
      </w:pPr>
      <w:r w:rsidRPr="001D41AB">
        <w:rPr>
          <w:rFonts w:ascii="仿宋_GB2312" w:eastAsia="仿宋_GB2312"/>
          <w:b w:val="0"/>
        </w:rPr>
        <w:t>2020年，我院电子卷宗随案同步生成比率为100%；电</w:t>
      </w:r>
      <w:r w:rsidRPr="001D41AB">
        <w:rPr>
          <w:rFonts w:ascii="仿宋_GB2312" w:eastAsia="仿宋_GB2312" w:hint="eastAsia"/>
          <w:b w:val="0"/>
        </w:rPr>
        <w:t>子卷宗智能编目比率为</w:t>
      </w:r>
      <w:r w:rsidRPr="001D41AB">
        <w:rPr>
          <w:rFonts w:ascii="仿宋_GB2312" w:eastAsia="仿宋_GB2312"/>
          <w:b w:val="0"/>
        </w:rPr>
        <w:t>100%；电子卷宗网上阅卷投入应用比</w:t>
      </w:r>
      <w:r w:rsidRPr="001D41AB">
        <w:rPr>
          <w:rFonts w:ascii="仿宋_GB2312" w:eastAsia="仿宋_GB2312" w:hint="eastAsia"/>
          <w:b w:val="0"/>
        </w:rPr>
        <w:t>为</w:t>
      </w:r>
      <w:r w:rsidRPr="001D41AB">
        <w:rPr>
          <w:rFonts w:ascii="仿宋_GB2312" w:eastAsia="仿宋_GB2312"/>
          <w:b w:val="0"/>
        </w:rPr>
        <w:t>100%；电子卷宗文书生成比率为100%；电子卷宗自动归</w:t>
      </w:r>
      <w:r w:rsidRPr="001D41AB">
        <w:rPr>
          <w:rFonts w:ascii="仿宋_GB2312" w:eastAsia="仿宋_GB2312" w:hint="eastAsia"/>
          <w:b w:val="0"/>
        </w:rPr>
        <w:t>目比率为</w:t>
      </w:r>
      <w:r w:rsidRPr="001D41AB">
        <w:rPr>
          <w:rFonts w:ascii="仿宋_GB2312" w:eastAsia="仿宋_GB2312"/>
          <w:b w:val="0"/>
        </w:rPr>
        <w:t>100%，均已达到全年考核标准100%的要求。</w:t>
      </w:r>
    </w:p>
    <w:p w:rsidR="0058304B" w:rsidRPr="001D41AB" w:rsidRDefault="0058304B" w:rsidP="00483D6D">
      <w:pPr>
        <w:ind w:firstLine="640"/>
        <w:jc w:val="both"/>
        <w:rPr>
          <w:rFonts w:ascii="仿宋_GB2312" w:eastAsia="仿宋_GB2312"/>
          <w:b w:val="0"/>
        </w:rPr>
      </w:pPr>
    </w:p>
    <w:p w:rsidR="00126A35" w:rsidRDefault="001D41AB" w:rsidP="001D41AB">
      <w:pPr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（四</w:t>
      </w:r>
      <w:r w:rsidRPr="009E59EA">
        <w:rPr>
          <w:rFonts w:ascii="楷体" w:eastAsia="楷体" w:hAnsi="楷体" w:hint="eastAsia"/>
        </w:rPr>
        <w:t>）</w:t>
      </w:r>
      <w:r>
        <w:rPr>
          <w:rFonts w:ascii="楷体" w:eastAsia="楷体" w:hAnsi="楷体" w:hint="eastAsia"/>
        </w:rPr>
        <w:t>指标完成概况</w:t>
      </w:r>
    </w:p>
    <w:p w:rsidR="00483D6D" w:rsidRDefault="007429B2" w:rsidP="00483D6D">
      <w:pPr>
        <w:ind w:firstLine="640"/>
        <w:jc w:val="both"/>
        <w:rPr>
          <w:rFonts w:ascii="仿宋_GB2312" w:eastAsia="仿宋_GB2312"/>
          <w:b w:val="0"/>
        </w:rPr>
      </w:pPr>
      <w:r>
        <w:rPr>
          <w:rFonts w:ascii="仿宋_GB2312" w:eastAsia="仿宋_GB2312" w:hint="eastAsia"/>
          <w:b w:val="0"/>
        </w:rPr>
        <w:t>总体指标情况</w:t>
      </w:r>
      <w:r w:rsidR="001D41AB" w:rsidRPr="001D41AB">
        <w:rPr>
          <w:rFonts w:ascii="仿宋_GB2312" w:eastAsia="仿宋_GB2312"/>
          <w:b w:val="0"/>
        </w:rPr>
        <w:t>。</w:t>
      </w:r>
    </w:p>
    <w:p w:rsidR="0058304B" w:rsidRDefault="00483D6D" w:rsidP="00483D6D">
      <w:pPr>
        <w:ind w:firstLine="640"/>
        <w:jc w:val="both"/>
        <w:rPr>
          <w:rFonts w:ascii="仿宋_GB2312" w:eastAsia="仿宋_GB2312"/>
          <w:b w:val="0"/>
        </w:rPr>
      </w:pPr>
      <w:r>
        <w:rPr>
          <w:rFonts w:ascii="仿宋_GB2312" w:eastAsia="仿宋_GB2312"/>
          <w:b w:val="0"/>
          <w:noProof/>
        </w:rPr>
        <w:drawing>
          <wp:inline distT="0" distB="0" distL="0" distR="0">
            <wp:extent cx="4954905" cy="723265"/>
            <wp:effectExtent l="19050" t="0" r="0" b="0"/>
            <wp:docPr id="2" name="图片 6" descr="C:\Users\ADMINI~1\AppData\Local\Temp\16103438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610343867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4B" w:rsidRPr="005B2239" w:rsidRDefault="0058304B" w:rsidP="00483D6D">
      <w:pPr>
        <w:ind w:firstLineChars="0" w:firstLine="0"/>
        <w:rPr>
          <w:rFonts w:ascii="仿宋_GB2312" w:eastAsia="仿宋_GB2312"/>
          <w:b w:val="0"/>
        </w:rPr>
      </w:pPr>
    </w:p>
    <w:p w:rsidR="0058304B" w:rsidRDefault="00D23B0A" w:rsidP="007B68EB">
      <w:pPr>
        <w:ind w:firstLine="640"/>
        <w:jc w:val="both"/>
        <w:rPr>
          <w:rFonts w:ascii="黑体" w:eastAsia="黑体"/>
          <w:b w:val="0"/>
        </w:rPr>
      </w:pPr>
      <w:r>
        <w:rPr>
          <w:rFonts w:ascii="黑体" w:eastAsia="黑体" w:hint="eastAsia"/>
          <w:b w:val="0"/>
        </w:rPr>
        <w:t>二</w:t>
      </w:r>
      <w:r w:rsidRPr="00225DD2">
        <w:rPr>
          <w:rFonts w:ascii="黑体" w:eastAsia="黑体" w:hint="eastAsia"/>
          <w:b w:val="0"/>
        </w:rPr>
        <w:t>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B40D4A">
        <w:rPr>
          <w:rFonts w:ascii="黑体" w:eastAsia="黑体" w:hint="eastAsia"/>
          <w:b w:val="0"/>
        </w:rPr>
        <w:t>1-12</w:t>
      </w:r>
      <w:r w:rsidR="00330EAD">
        <w:rPr>
          <w:rFonts w:ascii="黑体" w:eastAsia="黑体" w:hint="eastAsia"/>
          <w:b w:val="0"/>
        </w:rPr>
        <w:t>月份</w:t>
      </w:r>
      <w:r>
        <w:rPr>
          <w:rFonts w:ascii="黑体" w:eastAsia="黑体" w:hint="eastAsia"/>
          <w:b w:val="0"/>
        </w:rPr>
        <w:t>审判工作中的主要问题</w:t>
      </w:r>
    </w:p>
    <w:p w:rsidR="007B68EB" w:rsidRDefault="007B68EB" w:rsidP="007B68EB">
      <w:pPr>
        <w:ind w:firstLine="640"/>
        <w:jc w:val="both"/>
        <w:rPr>
          <w:rFonts w:ascii="黑体" w:eastAsia="黑体"/>
          <w:b w:val="0"/>
        </w:rPr>
      </w:pPr>
    </w:p>
    <w:bookmarkEnd w:id="0"/>
    <w:bookmarkEnd w:id="1"/>
    <w:bookmarkEnd w:id="2"/>
    <w:bookmarkEnd w:id="3"/>
    <w:bookmarkEnd w:id="4"/>
    <w:bookmarkEnd w:id="5"/>
    <w:p w:rsidR="001D41AB" w:rsidRDefault="00B40D4A" w:rsidP="001D41AB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卷宗档案质量问题</w:t>
      </w:r>
    </w:p>
    <w:p w:rsidR="0058304B" w:rsidRDefault="001D41AB" w:rsidP="007B68EB">
      <w:pPr>
        <w:ind w:firstLine="640"/>
        <w:rPr>
          <w:rFonts w:ascii="仿宋" w:eastAsia="仿宋" w:hAnsi="仿宋"/>
          <w:b w:val="0"/>
        </w:rPr>
      </w:pPr>
      <w:r w:rsidRPr="001D41AB">
        <w:rPr>
          <w:rFonts w:ascii="仿宋" w:eastAsia="仿宋" w:hAnsi="仿宋" w:hint="eastAsia"/>
          <w:b w:val="0"/>
        </w:rPr>
        <w:t>经</w:t>
      </w:r>
      <w:r w:rsidR="00CF0697">
        <w:rPr>
          <w:rFonts w:ascii="仿宋" w:eastAsia="仿宋" w:hAnsi="仿宋" w:hint="eastAsia"/>
          <w:b w:val="0"/>
        </w:rPr>
        <w:t>抽</w:t>
      </w:r>
      <w:r w:rsidRPr="001D41AB">
        <w:rPr>
          <w:rFonts w:ascii="仿宋" w:eastAsia="仿宋" w:hAnsi="仿宋" w:hint="eastAsia"/>
          <w:b w:val="0"/>
        </w:rPr>
        <w:t>查</w:t>
      </w:r>
      <w:r w:rsidR="00CF0697">
        <w:rPr>
          <w:rFonts w:ascii="仿宋" w:eastAsia="仿宋" w:hAnsi="仿宋" w:hint="eastAsia"/>
          <w:b w:val="0"/>
        </w:rPr>
        <w:t>已归档案件，我院</w:t>
      </w:r>
      <w:r w:rsidR="003209E4">
        <w:rPr>
          <w:rFonts w:ascii="仿宋" w:eastAsia="仿宋" w:hAnsi="仿宋" w:hint="eastAsia"/>
          <w:b w:val="0"/>
        </w:rPr>
        <w:t>有个别卷宗</w:t>
      </w:r>
      <w:r w:rsidR="00CF0697">
        <w:rPr>
          <w:rFonts w:ascii="仿宋" w:eastAsia="仿宋" w:hAnsi="仿宋" w:hint="eastAsia"/>
          <w:b w:val="0"/>
        </w:rPr>
        <w:t>不符合制卷标准，</w:t>
      </w:r>
      <w:r w:rsidR="003209E4">
        <w:rPr>
          <w:rFonts w:ascii="仿宋" w:eastAsia="仿宋" w:hAnsi="仿宋" w:hint="eastAsia"/>
          <w:b w:val="0"/>
        </w:rPr>
        <w:t>电子卷宗</w:t>
      </w:r>
      <w:r w:rsidR="00CF0697">
        <w:rPr>
          <w:rFonts w:ascii="仿宋" w:eastAsia="仿宋" w:hAnsi="仿宋" w:hint="eastAsia"/>
          <w:b w:val="0"/>
        </w:rPr>
        <w:t>内容形式</w:t>
      </w:r>
      <w:r w:rsidR="003209E4">
        <w:rPr>
          <w:rFonts w:ascii="仿宋" w:eastAsia="仿宋" w:hAnsi="仿宋" w:hint="eastAsia"/>
          <w:b w:val="0"/>
        </w:rPr>
        <w:t>和实际卷宗不符、没放证物袋等</w:t>
      </w:r>
      <w:r w:rsidR="00CF0697">
        <w:rPr>
          <w:rFonts w:ascii="仿宋" w:eastAsia="仿宋" w:hAnsi="仿宋" w:hint="eastAsia"/>
          <w:b w:val="0"/>
        </w:rPr>
        <w:t>低级错误。</w:t>
      </w:r>
      <w:r w:rsidR="003209E4">
        <w:rPr>
          <w:rFonts w:ascii="仿宋" w:eastAsia="仿宋" w:hAnsi="仿宋" w:hint="eastAsia"/>
          <w:b w:val="0"/>
        </w:rPr>
        <w:t>对此</w:t>
      </w:r>
      <w:r w:rsidRPr="001D41AB">
        <w:rPr>
          <w:rFonts w:ascii="仿宋" w:eastAsia="仿宋" w:hAnsi="仿宋"/>
          <w:b w:val="0"/>
        </w:rPr>
        <w:t>我院已在审判调度会上，就此情况，进行探讨，并将做好以下四个方面工作：1.</w:t>
      </w:r>
      <w:r w:rsidR="00E82B75">
        <w:rPr>
          <w:rFonts w:ascii="仿宋" w:eastAsia="仿宋" w:hAnsi="仿宋" w:hint="eastAsia"/>
          <w:b w:val="0"/>
        </w:rPr>
        <w:t>高度重视卷宗归档</w:t>
      </w:r>
      <w:r w:rsidRPr="001D41AB">
        <w:rPr>
          <w:rFonts w:ascii="仿宋" w:eastAsia="仿宋" w:hAnsi="仿宋"/>
          <w:b w:val="0"/>
        </w:rPr>
        <w:t>的重要性，</w:t>
      </w:r>
      <w:r w:rsidR="009B1958">
        <w:rPr>
          <w:rFonts w:ascii="仿宋" w:eastAsia="仿宋" w:hAnsi="仿宋" w:hint="eastAsia"/>
          <w:b w:val="0"/>
        </w:rPr>
        <w:t>保证做到标准制卷</w:t>
      </w:r>
      <w:r w:rsidRPr="001D41AB">
        <w:rPr>
          <w:rFonts w:ascii="仿宋" w:eastAsia="仿宋" w:hAnsi="仿宋"/>
          <w:b w:val="0"/>
        </w:rPr>
        <w:t>。2.</w:t>
      </w:r>
      <w:r w:rsidR="00E82B75">
        <w:rPr>
          <w:rFonts w:ascii="仿宋" w:eastAsia="仿宋" w:hAnsi="仿宋" w:hint="eastAsia"/>
          <w:b w:val="0"/>
        </w:rPr>
        <w:t>通报批评卷宗负责人</w:t>
      </w:r>
      <w:r w:rsidR="009B1958">
        <w:rPr>
          <w:rFonts w:ascii="仿宋" w:eastAsia="仿宋" w:hAnsi="仿宋" w:hint="eastAsia"/>
          <w:b w:val="0"/>
        </w:rPr>
        <w:t>，要求立卷人立即整改</w:t>
      </w:r>
      <w:r w:rsidRPr="001D41AB">
        <w:rPr>
          <w:rFonts w:ascii="仿宋" w:eastAsia="仿宋" w:hAnsi="仿宋"/>
          <w:b w:val="0"/>
        </w:rPr>
        <w:t>。3.</w:t>
      </w:r>
      <w:r w:rsidR="009B1958" w:rsidRPr="009B1958">
        <w:rPr>
          <w:rFonts w:ascii="仿宋" w:eastAsia="仿宋" w:hAnsi="仿宋" w:hint="eastAsia"/>
          <w:b w:val="0"/>
        </w:rPr>
        <w:t>相关人员应当依照规定及时制作、规范使用电子卷宗，确保各环节顺畅衔接、高效运行。</w:t>
      </w:r>
    </w:p>
    <w:p w:rsidR="007B68EB" w:rsidRPr="007B68EB" w:rsidRDefault="007B68EB" w:rsidP="007B68EB">
      <w:pPr>
        <w:ind w:firstLine="640"/>
        <w:rPr>
          <w:rFonts w:ascii="仿宋" w:eastAsia="仿宋" w:hAnsi="仿宋"/>
          <w:b w:val="0"/>
        </w:rPr>
      </w:pPr>
    </w:p>
    <w:p w:rsidR="00D23B0A" w:rsidRDefault="00D23B0A" w:rsidP="00D23B0A">
      <w:pPr>
        <w:ind w:firstLine="640"/>
        <w:jc w:val="both"/>
        <w:rPr>
          <w:rFonts w:ascii="黑体" w:eastAsia="黑体"/>
          <w:b w:val="0"/>
        </w:rPr>
      </w:pPr>
      <w:r w:rsidRPr="00D23B0A">
        <w:rPr>
          <w:rFonts w:ascii="黑体" w:eastAsia="黑体" w:hint="eastAsia"/>
          <w:b w:val="0"/>
        </w:rPr>
        <w:t>三、</w:t>
      </w:r>
      <w:r>
        <w:rPr>
          <w:rFonts w:ascii="黑体" w:eastAsia="黑体" w:hint="eastAsia"/>
          <w:b w:val="0"/>
        </w:rPr>
        <w:t>下一步工作安排</w:t>
      </w:r>
    </w:p>
    <w:p w:rsidR="00AC27EA" w:rsidRPr="00CF0697" w:rsidRDefault="003209E4" w:rsidP="003209E4">
      <w:pPr>
        <w:ind w:firstLine="674"/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</w:pPr>
      <w:r w:rsidRPr="003209E4">
        <w:rPr>
          <w:rFonts w:ascii="仿宋" w:eastAsia="仿宋" w:hAnsi="仿宋" w:cs="Arial"/>
          <w:color w:val="333333"/>
          <w:spacing w:val="8"/>
          <w:shd w:val="clear" w:color="auto" w:fill="FFFFFF"/>
        </w:rPr>
        <w:t>规</w:t>
      </w:r>
      <w:r w:rsidR="00CF0697" w:rsidRPr="00CF0697">
        <w:rPr>
          <w:rFonts w:ascii="仿宋" w:eastAsia="仿宋" w:hAnsi="仿宋" w:cs="Arial"/>
          <w:color w:val="333333"/>
          <w:spacing w:val="8"/>
          <w:shd w:val="clear" w:color="auto" w:fill="FFFFFF"/>
        </w:rPr>
        <w:t>范卷宗管理，提升卷宗质量</w:t>
      </w:r>
    </w:p>
    <w:p w:rsidR="007B68EB" w:rsidRPr="007B68EB" w:rsidRDefault="00725118" w:rsidP="007B68EB">
      <w:pPr>
        <w:ind w:firstLine="640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为</w:t>
      </w:r>
      <w:r w:rsidRPr="00725118">
        <w:rPr>
          <w:rFonts w:ascii="仿宋" w:eastAsia="仿宋" w:hAnsi="仿宋"/>
          <w:b w:val="0"/>
        </w:rPr>
        <w:t>进一步提升卷宗质量，统一规范卷宗管理，</w:t>
      </w:r>
      <w:r>
        <w:rPr>
          <w:rFonts w:ascii="仿宋" w:eastAsia="仿宋" w:hAnsi="仿宋" w:hint="eastAsia"/>
          <w:b w:val="0"/>
        </w:rPr>
        <w:t>我院组织全体法官、文员集中学习最高人民法院下发的</w:t>
      </w:r>
      <w:r w:rsidRPr="00725118">
        <w:rPr>
          <w:rFonts w:ascii="仿宋" w:eastAsia="仿宋" w:hAnsi="仿宋"/>
          <w:b w:val="0"/>
        </w:rPr>
        <w:t>《人民法院诉讼卷宗材料排列顺序（试行）》。</w:t>
      </w:r>
      <w:r>
        <w:rPr>
          <w:rFonts w:ascii="仿宋" w:eastAsia="仿宋" w:hAnsi="仿宋" w:hint="eastAsia"/>
          <w:b w:val="0"/>
        </w:rPr>
        <w:t>全体法官、文员</w:t>
      </w:r>
      <w:r w:rsidRPr="007B68EB">
        <w:rPr>
          <w:rFonts w:ascii="仿宋" w:eastAsia="仿宋" w:hAnsi="仿宋"/>
          <w:b w:val="0"/>
        </w:rPr>
        <w:t>充分认识</w:t>
      </w:r>
      <w:r w:rsidRPr="007B68EB">
        <w:rPr>
          <w:rFonts w:ascii="仿宋" w:eastAsia="仿宋" w:hAnsi="仿宋" w:hint="eastAsia"/>
          <w:b w:val="0"/>
        </w:rPr>
        <w:t>到</w:t>
      </w:r>
      <w:r w:rsidRPr="007B68EB">
        <w:rPr>
          <w:rFonts w:ascii="仿宋" w:eastAsia="仿宋" w:hAnsi="仿宋"/>
          <w:b w:val="0"/>
        </w:rPr>
        <w:t>卷宗排列的重要意义、准确把握卷</w:t>
      </w:r>
      <w:r w:rsidR="007B68EB" w:rsidRPr="007B68EB">
        <w:rPr>
          <w:rFonts w:ascii="仿宋" w:eastAsia="仿宋" w:hAnsi="仿宋"/>
          <w:b w:val="0"/>
        </w:rPr>
        <w:t>宗排列的主要原则、全面落实主体责任三个方面学习通篇学习通知内容</w:t>
      </w:r>
      <w:r w:rsidR="007B68EB">
        <w:rPr>
          <w:rFonts w:ascii="仿宋" w:eastAsia="仿宋" w:hAnsi="仿宋" w:hint="eastAsia"/>
          <w:b w:val="0"/>
        </w:rPr>
        <w:t>，</w:t>
      </w:r>
      <w:r w:rsidRPr="007B68EB">
        <w:rPr>
          <w:rFonts w:ascii="仿宋" w:eastAsia="仿宋" w:hAnsi="仿宋"/>
          <w:b w:val="0"/>
        </w:rPr>
        <w:t>结合基层法院审判实际，对诉讼卷宗材料排列顺序进行</w:t>
      </w:r>
      <w:r w:rsidR="007B68EB" w:rsidRPr="007B68EB">
        <w:rPr>
          <w:rFonts w:ascii="仿宋" w:eastAsia="仿宋" w:hAnsi="仿宋" w:hint="eastAsia"/>
          <w:b w:val="0"/>
        </w:rPr>
        <w:t>认真学习</w:t>
      </w:r>
      <w:r w:rsidRPr="007B68EB">
        <w:rPr>
          <w:rFonts w:ascii="仿宋" w:eastAsia="仿宋" w:hAnsi="仿宋"/>
          <w:b w:val="0"/>
        </w:rPr>
        <w:t>，区分与现阶段诉讼卷宗材料排列顺序的不同点。</w:t>
      </w:r>
      <w:r w:rsidR="007B68EB">
        <w:rPr>
          <w:rFonts w:ascii="仿宋" w:eastAsia="仿宋" w:hAnsi="仿宋" w:hint="eastAsia"/>
          <w:b w:val="0"/>
        </w:rPr>
        <w:t>并做到以下三方面工作：</w:t>
      </w:r>
      <w:r w:rsidR="007B68EB" w:rsidRPr="007B68EB">
        <w:rPr>
          <w:rFonts w:ascii="仿宋" w:eastAsia="仿宋" w:hAnsi="仿宋"/>
          <w:b w:val="0"/>
        </w:rPr>
        <w:t>一是要高度重视诉讼卷宗材料排列顺序的重要性，卷宗材料反映案件审理过程，要严肃审慎对待，各部门、人员各司其职，全面贯彻落实文件内容；二是</w:t>
      </w:r>
      <w:r w:rsidR="007B68EB">
        <w:rPr>
          <w:rFonts w:ascii="仿宋" w:eastAsia="仿宋" w:hAnsi="仿宋" w:hint="eastAsia"/>
          <w:b w:val="0"/>
        </w:rPr>
        <w:t>做好</w:t>
      </w:r>
      <w:r w:rsidR="007B68EB" w:rsidRPr="007B68EB">
        <w:rPr>
          <w:rFonts w:ascii="仿宋" w:eastAsia="仿宋" w:hAnsi="仿宋"/>
          <w:b w:val="0"/>
        </w:rPr>
        <w:t>《人民法院诉讼卷宗材料排列顺序（试行）》于2021年1月1</w:t>
      </w:r>
      <w:r w:rsidR="007B68EB">
        <w:rPr>
          <w:rFonts w:ascii="仿宋" w:eastAsia="仿宋" w:hAnsi="仿宋"/>
          <w:b w:val="0"/>
        </w:rPr>
        <w:t>日正式施行</w:t>
      </w:r>
      <w:r w:rsidR="007B68EB">
        <w:rPr>
          <w:rFonts w:ascii="仿宋" w:eastAsia="仿宋" w:hAnsi="仿宋" w:hint="eastAsia"/>
          <w:b w:val="0"/>
        </w:rPr>
        <w:t>准备</w:t>
      </w:r>
      <w:r w:rsidR="007B68EB" w:rsidRPr="007B68EB">
        <w:rPr>
          <w:rFonts w:ascii="仿宋" w:eastAsia="仿宋" w:hAnsi="仿宋"/>
          <w:b w:val="0"/>
        </w:rPr>
        <w:t>；三是审管办部门负责人、审判团队要加强监督管理，紧盯卷宗质量，承办法官作为第一责任人更要加强监管，进一步提升卷宗质量。</w:t>
      </w:r>
    </w:p>
    <w:p w:rsidR="00EB6545" w:rsidRPr="00AC27EA" w:rsidRDefault="00EB6545" w:rsidP="00725118">
      <w:pPr>
        <w:ind w:firstLine="640"/>
        <w:rPr>
          <w:rFonts w:ascii="仿宋" w:eastAsia="仿宋" w:hAnsi="仿宋"/>
          <w:b w:val="0"/>
        </w:rPr>
      </w:pPr>
    </w:p>
    <w:p w:rsidR="00A83702" w:rsidRPr="00A83702" w:rsidRDefault="00A83702" w:rsidP="00A83702">
      <w:pPr>
        <w:ind w:firstLine="640"/>
        <w:rPr>
          <w:rFonts w:ascii="仿宋" w:eastAsia="仿宋" w:hAnsi="仿宋"/>
          <w:b w:val="0"/>
        </w:rPr>
      </w:pPr>
    </w:p>
    <w:sectPr w:rsidR="00A83702" w:rsidRPr="00A83702" w:rsidSect="00750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30" w:rsidRDefault="00AE6830" w:rsidP="002B2285">
      <w:pPr>
        <w:spacing w:line="240" w:lineRule="auto"/>
      </w:pPr>
      <w:r>
        <w:separator/>
      </w:r>
    </w:p>
  </w:endnote>
  <w:endnote w:type="continuationSeparator" w:id="0">
    <w:p w:rsidR="00AE6830" w:rsidRDefault="00AE6830" w:rsidP="002B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3E" w:rsidRDefault="00F3493E" w:rsidP="002B2285">
    <w:pPr>
      <w:pStyle w:val="a4"/>
      <w:ind w:firstLine="36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3E" w:rsidRDefault="00F3493E" w:rsidP="002B2285">
    <w:pPr>
      <w:pStyle w:val="a4"/>
      <w:ind w:firstLine="3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3E" w:rsidRDefault="00F3493E" w:rsidP="002B2285">
    <w:pPr>
      <w:pStyle w:val="a4"/>
      <w:ind w:firstLine="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30" w:rsidRDefault="00AE6830" w:rsidP="002B2285">
      <w:pPr>
        <w:spacing w:line="240" w:lineRule="auto"/>
      </w:pPr>
      <w:r>
        <w:separator/>
      </w:r>
    </w:p>
  </w:footnote>
  <w:footnote w:type="continuationSeparator" w:id="0">
    <w:p w:rsidR="00AE6830" w:rsidRDefault="00AE6830" w:rsidP="002B22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3E" w:rsidRDefault="00F3493E" w:rsidP="002B2285">
    <w:pPr>
      <w:pStyle w:val="a3"/>
      <w:ind w:firstLine="3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3E" w:rsidRDefault="00F3493E" w:rsidP="00C73383">
    <w:pPr>
      <w:pStyle w:val="a3"/>
      <w:ind w:right="8550" w:firstLineChars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3E" w:rsidRDefault="00F3493E" w:rsidP="002B2285">
    <w:pPr>
      <w:pStyle w:val="a3"/>
      <w:ind w:firstLine="3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24CD"/>
    <w:multiLevelType w:val="hybridMultilevel"/>
    <w:tmpl w:val="833CF6BA"/>
    <w:lvl w:ilvl="0" w:tplc="AA284C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79E"/>
    <w:rsid w:val="00005EB5"/>
    <w:rsid w:val="00005EEC"/>
    <w:rsid w:val="000077C2"/>
    <w:rsid w:val="00020104"/>
    <w:rsid w:val="00021EBD"/>
    <w:rsid w:val="000622A8"/>
    <w:rsid w:val="00063909"/>
    <w:rsid w:val="00090585"/>
    <w:rsid w:val="00093D38"/>
    <w:rsid w:val="000A27F6"/>
    <w:rsid w:val="000A2E47"/>
    <w:rsid w:val="000A36E4"/>
    <w:rsid w:val="000D5F2C"/>
    <w:rsid w:val="000F0E3D"/>
    <w:rsid w:val="00126A35"/>
    <w:rsid w:val="00172DC4"/>
    <w:rsid w:val="00175245"/>
    <w:rsid w:val="001830D7"/>
    <w:rsid w:val="00194EA1"/>
    <w:rsid w:val="001D0342"/>
    <w:rsid w:val="001D41AB"/>
    <w:rsid w:val="001E61FF"/>
    <w:rsid w:val="00245D75"/>
    <w:rsid w:val="00287BD7"/>
    <w:rsid w:val="0029138C"/>
    <w:rsid w:val="002B2285"/>
    <w:rsid w:val="002B2768"/>
    <w:rsid w:val="002B2ECE"/>
    <w:rsid w:val="00315675"/>
    <w:rsid w:val="003209E4"/>
    <w:rsid w:val="00330EAD"/>
    <w:rsid w:val="00353BF0"/>
    <w:rsid w:val="0035734D"/>
    <w:rsid w:val="00362CC1"/>
    <w:rsid w:val="00381D61"/>
    <w:rsid w:val="003B035C"/>
    <w:rsid w:val="003D6806"/>
    <w:rsid w:val="00440DBA"/>
    <w:rsid w:val="004410F1"/>
    <w:rsid w:val="004545FB"/>
    <w:rsid w:val="00483D6D"/>
    <w:rsid w:val="004A60A6"/>
    <w:rsid w:val="005078EE"/>
    <w:rsid w:val="005350E0"/>
    <w:rsid w:val="00557F4D"/>
    <w:rsid w:val="00580019"/>
    <w:rsid w:val="0058304B"/>
    <w:rsid w:val="005A104C"/>
    <w:rsid w:val="005B2239"/>
    <w:rsid w:val="005C1F8A"/>
    <w:rsid w:val="005C538A"/>
    <w:rsid w:val="005D5AA4"/>
    <w:rsid w:val="005E060E"/>
    <w:rsid w:val="005E3431"/>
    <w:rsid w:val="005F33A8"/>
    <w:rsid w:val="00623780"/>
    <w:rsid w:val="006432B8"/>
    <w:rsid w:val="006536DC"/>
    <w:rsid w:val="006914CA"/>
    <w:rsid w:val="006A79FB"/>
    <w:rsid w:val="006A7C1E"/>
    <w:rsid w:val="006B2835"/>
    <w:rsid w:val="006C091A"/>
    <w:rsid w:val="006C0E41"/>
    <w:rsid w:val="006C10FF"/>
    <w:rsid w:val="006C4A8B"/>
    <w:rsid w:val="006D00F4"/>
    <w:rsid w:val="006D58E8"/>
    <w:rsid w:val="006D6B74"/>
    <w:rsid w:val="00725118"/>
    <w:rsid w:val="007429B2"/>
    <w:rsid w:val="00750411"/>
    <w:rsid w:val="007A1C5A"/>
    <w:rsid w:val="007A279E"/>
    <w:rsid w:val="007B68EB"/>
    <w:rsid w:val="007D7B93"/>
    <w:rsid w:val="008063DA"/>
    <w:rsid w:val="008065FC"/>
    <w:rsid w:val="00810F4E"/>
    <w:rsid w:val="0083654F"/>
    <w:rsid w:val="008472E1"/>
    <w:rsid w:val="008768E0"/>
    <w:rsid w:val="00897BA6"/>
    <w:rsid w:val="008B2182"/>
    <w:rsid w:val="008C1EDB"/>
    <w:rsid w:val="008D292B"/>
    <w:rsid w:val="008F13EC"/>
    <w:rsid w:val="008F32AB"/>
    <w:rsid w:val="008F5577"/>
    <w:rsid w:val="0093070F"/>
    <w:rsid w:val="009445F0"/>
    <w:rsid w:val="00955289"/>
    <w:rsid w:val="0096050A"/>
    <w:rsid w:val="00964CAB"/>
    <w:rsid w:val="009A2178"/>
    <w:rsid w:val="009A600B"/>
    <w:rsid w:val="009B1958"/>
    <w:rsid w:val="009C1408"/>
    <w:rsid w:val="009F0FD5"/>
    <w:rsid w:val="009F16FA"/>
    <w:rsid w:val="00A46441"/>
    <w:rsid w:val="00A50B55"/>
    <w:rsid w:val="00A80712"/>
    <w:rsid w:val="00A83702"/>
    <w:rsid w:val="00AA75B0"/>
    <w:rsid w:val="00AC27EA"/>
    <w:rsid w:val="00AE318B"/>
    <w:rsid w:val="00AE6830"/>
    <w:rsid w:val="00AF6CA2"/>
    <w:rsid w:val="00B17CF1"/>
    <w:rsid w:val="00B3064D"/>
    <w:rsid w:val="00B32525"/>
    <w:rsid w:val="00B40D4A"/>
    <w:rsid w:val="00B54A9D"/>
    <w:rsid w:val="00BA1B4C"/>
    <w:rsid w:val="00BB500F"/>
    <w:rsid w:val="00BE46D1"/>
    <w:rsid w:val="00C73383"/>
    <w:rsid w:val="00C76C62"/>
    <w:rsid w:val="00C7744C"/>
    <w:rsid w:val="00C86C73"/>
    <w:rsid w:val="00CB743A"/>
    <w:rsid w:val="00CC62C0"/>
    <w:rsid w:val="00CF0697"/>
    <w:rsid w:val="00D23B0A"/>
    <w:rsid w:val="00D301BC"/>
    <w:rsid w:val="00D7419A"/>
    <w:rsid w:val="00D81C19"/>
    <w:rsid w:val="00D96F89"/>
    <w:rsid w:val="00DB6D5A"/>
    <w:rsid w:val="00DB77F3"/>
    <w:rsid w:val="00DC1081"/>
    <w:rsid w:val="00DE5832"/>
    <w:rsid w:val="00DE694F"/>
    <w:rsid w:val="00E02B54"/>
    <w:rsid w:val="00E26E7E"/>
    <w:rsid w:val="00E56843"/>
    <w:rsid w:val="00E82B75"/>
    <w:rsid w:val="00EB6545"/>
    <w:rsid w:val="00EC3826"/>
    <w:rsid w:val="00ED2430"/>
    <w:rsid w:val="00F10B0E"/>
    <w:rsid w:val="00F17A5C"/>
    <w:rsid w:val="00F3493E"/>
    <w:rsid w:val="00F671D5"/>
    <w:rsid w:val="00F70D5B"/>
    <w:rsid w:val="00F956C7"/>
    <w:rsid w:val="00FA6A47"/>
    <w:rsid w:val="00FB0921"/>
    <w:rsid w:val="00FC19A8"/>
    <w:rsid w:val="00FD13D5"/>
    <w:rsid w:val="00FE3358"/>
    <w:rsid w:val="00FF1B6D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E"/>
    <w:pPr>
      <w:widowControl w:val="0"/>
      <w:spacing w:line="360" w:lineRule="auto"/>
      <w:ind w:firstLineChars="200" w:firstLine="643"/>
    </w:pPr>
    <w:rPr>
      <w:rFonts w:ascii="楷体_GB2312" w:eastAsia="楷体_GB2312" w:hAnsi="黑体" w:cs="Mongolian Bait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7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79E"/>
    <w:rPr>
      <w:sz w:val="18"/>
      <w:szCs w:val="18"/>
    </w:rPr>
  </w:style>
  <w:style w:type="paragraph" w:styleId="a5">
    <w:name w:val="No Spacing"/>
    <w:link w:val="Char1"/>
    <w:uiPriority w:val="1"/>
    <w:qFormat/>
    <w:rsid w:val="007A279E"/>
    <w:rPr>
      <w:rFonts w:ascii="Calibri" w:eastAsia="宋体" w:hAnsi="Calibri" w:cs="Times New Roman"/>
      <w:kern w:val="0"/>
      <w:sz w:val="22"/>
    </w:rPr>
  </w:style>
  <w:style w:type="character" w:customStyle="1" w:styleId="Char1">
    <w:name w:val="无间隔 Char"/>
    <w:link w:val="a5"/>
    <w:uiPriority w:val="1"/>
    <w:qFormat/>
    <w:locked/>
    <w:rsid w:val="007A279E"/>
    <w:rPr>
      <w:rFonts w:ascii="Calibri" w:eastAsia="宋体" w:hAnsi="Calibri" w:cs="Times New Roman"/>
      <w:kern w:val="0"/>
      <w:sz w:val="22"/>
    </w:rPr>
  </w:style>
  <w:style w:type="table" w:styleId="a6">
    <w:name w:val="Table Grid"/>
    <w:basedOn w:val="a1"/>
    <w:uiPriority w:val="59"/>
    <w:rsid w:val="007A279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7A279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A279E"/>
    <w:rPr>
      <w:rFonts w:ascii="楷体_GB2312" w:eastAsia="楷体_GB2312" w:hAnsi="黑体" w:cs="Mongolian Baiti"/>
      <w:b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5B2239"/>
    <w:rPr>
      <w:rFonts w:asciiTheme="majorHAnsi" w:eastAsia="黑体" w:hAnsiTheme="majorHAnsi" w:cstheme="majorBidi"/>
      <w:sz w:val="20"/>
      <w:szCs w:val="20"/>
    </w:rPr>
  </w:style>
  <w:style w:type="paragraph" w:styleId="a9">
    <w:name w:val="List Paragraph"/>
    <w:basedOn w:val="a"/>
    <w:uiPriority w:val="34"/>
    <w:qFormat/>
    <w:rsid w:val="00EC3826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7.323820556622572E-2"/>
          <c:y val="4.5830834613165623E-2"/>
          <c:w val="0.78291275009308969"/>
          <c:h val="0.7259923778877485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收案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1月份</c:v>
                </c:pt>
                <c:pt idx="1">
                  <c:v>2月份</c:v>
                </c:pt>
                <c:pt idx="2">
                  <c:v>3月份</c:v>
                </c:pt>
                <c:pt idx="3">
                  <c:v>4月份</c:v>
                </c:pt>
                <c:pt idx="4">
                  <c:v>5月份</c:v>
                </c:pt>
                <c:pt idx="5">
                  <c:v>6月份</c:v>
                </c:pt>
                <c:pt idx="6">
                  <c:v>7月份</c:v>
                </c:pt>
                <c:pt idx="7">
                  <c:v>8月份</c:v>
                </c:pt>
                <c:pt idx="8">
                  <c:v>9月份</c:v>
                </c:pt>
                <c:pt idx="9">
                  <c:v>10月份</c:v>
                </c:pt>
                <c:pt idx="10">
                  <c:v>11月份</c:v>
                </c:pt>
                <c:pt idx="11">
                  <c:v>12月份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14</c:v>
                </c:pt>
                <c:pt idx="6">
                  <c:v>11</c:v>
                </c:pt>
                <c:pt idx="7">
                  <c:v>28</c:v>
                </c:pt>
                <c:pt idx="8">
                  <c:v>8</c:v>
                </c:pt>
                <c:pt idx="9">
                  <c:v>4</c:v>
                </c:pt>
                <c:pt idx="10">
                  <c:v>12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结案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1月份</c:v>
                </c:pt>
                <c:pt idx="1">
                  <c:v>2月份</c:v>
                </c:pt>
                <c:pt idx="2">
                  <c:v>3月份</c:v>
                </c:pt>
                <c:pt idx="3">
                  <c:v>4月份</c:v>
                </c:pt>
                <c:pt idx="4">
                  <c:v>5月份</c:v>
                </c:pt>
                <c:pt idx="5">
                  <c:v>6月份</c:v>
                </c:pt>
                <c:pt idx="6">
                  <c:v>7月份</c:v>
                </c:pt>
                <c:pt idx="7">
                  <c:v>8月份</c:v>
                </c:pt>
                <c:pt idx="8">
                  <c:v>9月份</c:v>
                </c:pt>
                <c:pt idx="9">
                  <c:v>10月份</c:v>
                </c:pt>
                <c:pt idx="10">
                  <c:v>11月份</c:v>
                </c:pt>
                <c:pt idx="11">
                  <c:v>12月份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  <c:pt idx="5">
                  <c:v>15</c:v>
                </c:pt>
                <c:pt idx="6">
                  <c:v>12</c:v>
                </c:pt>
                <c:pt idx="7">
                  <c:v>25</c:v>
                </c:pt>
                <c:pt idx="8">
                  <c:v>9</c:v>
                </c:pt>
                <c:pt idx="9">
                  <c:v>6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marker val="1"/>
        <c:axId val="111932160"/>
        <c:axId val="111933696"/>
      </c:lineChart>
      <c:catAx>
        <c:axId val="111932160"/>
        <c:scaling>
          <c:orientation val="minMax"/>
        </c:scaling>
        <c:axPos val="b"/>
        <c:tickLblPos val="nextTo"/>
        <c:crossAx val="111933696"/>
        <c:crosses val="autoZero"/>
        <c:auto val="1"/>
        <c:lblAlgn val="ctr"/>
        <c:lblOffset val="100"/>
      </c:catAx>
      <c:valAx>
        <c:axId val="111933696"/>
        <c:scaling>
          <c:orientation val="minMax"/>
        </c:scaling>
        <c:axPos val="l"/>
        <c:majorGridlines/>
        <c:numFmt formatCode="General" sourceLinked="1"/>
        <c:tickLblPos val="nextTo"/>
        <c:crossAx val="11193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收案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latin typeface="楷体" pitchFamily="49" charset="-122"/>
                    <a:ea typeface="楷体" pitchFamily="49" charset="-122"/>
                  </a:defRPr>
                </a:pPr>
                <a:endParaRPr lang="zh-CN"/>
              </a:p>
            </c:txPr>
            <c:dLblPos val="bestFit"/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61</c:v>
                </c:pt>
                <c:pt idx="2">
                  <c:v>45</c:v>
                </c:pt>
                <c:pt idx="3">
                  <c:v>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结案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latin typeface="楷体" pitchFamily="49" charset="-122"/>
                    <a:ea typeface="楷体" pitchFamily="49" charset="-122"/>
                  </a:defRPr>
                </a:pPr>
                <a:endParaRPr lang="zh-CN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61</c:v>
                </c:pt>
                <c:pt idx="2">
                  <c:v>45</c:v>
                </c:pt>
                <c:pt idx="3">
                  <c:v>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177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12</cp:revision>
  <cp:lastPrinted>2021-01-11T02:47:00Z</cp:lastPrinted>
  <dcterms:created xsi:type="dcterms:W3CDTF">2021-01-05T00:59:00Z</dcterms:created>
  <dcterms:modified xsi:type="dcterms:W3CDTF">2021-01-18T06:22:00Z</dcterms:modified>
</cp:coreProperties>
</file>