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6" w:lineRule="auto"/>
        <w:rPr>
          <w:rFonts w:ascii="黑体"/>
          <w:b/>
          <w:sz w:val="94"/>
        </w:rPr>
      </w:pPr>
    </w:p>
    <w:p>
      <w:pPr>
        <w:tabs>
          <w:tab w:val="center" w:pos="4426"/>
          <w:tab w:val="left" w:pos="7857"/>
        </w:tabs>
        <w:spacing w:before="1"/>
        <w:ind w:left="65" w:right="-55"/>
        <w:rPr>
          <w:rFonts w:asciiTheme="majorEastAsia" w:hAnsiTheme="majorEastAsia" w:eastAsiaTheme="majorEastAsia"/>
          <w:b/>
          <w:sz w:val="96"/>
        </w:rPr>
      </w:pPr>
      <w:r>
        <w:rPr>
          <w:rFonts w:asciiTheme="majorEastAsia" w:hAnsiTheme="majorEastAsia" w:eastAsiaTheme="majorEastAsia"/>
          <w:b/>
          <w:color w:val="FF0000"/>
          <w:sz w:val="96"/>
        </w:rPr>
        <w:tab/>
      </w:r>
      <w:r>
        <w:rPr>
          <w:rFonts w:hint="eastAsia" w:asciiTheme="majorEastAsia" w:hAnsiTheme="majorEastAsia" w:eastAsiaTheme="majorEastAsia"/>
          <w:b/>
          <w:color w:val="FF0000"/>
          <w:sz w:val="96"/>
        </w:rPr>
        <w:t>审判管理动态</w:t>
      </w:r>
      <w:r>
        <w:rPr>
          <w:rFonts w:asciiTheme="majorEastAsia" w:hAnsiTheme="majorEastAsia" w:eastAsiaTheme="majorEastAsia"/>
          <w:b/>
          <w:color w:val="FF0000"/>
          <w:sz w:val="96"/>
        </w:rPr>
        <w:tab/>
      </w:r>
    </w:p>
    <w:p>
      <w:pPr>
        <w:pStyle w:val="3"/>
        <w:spacing w:before="224"/>
        <w:ind w:left="65" w:right="-55"/>
        <w:jc w:val="center"/>
        <w:rPr>
          <w:rFonts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（2021年 第</w:t>
      </w:r>
      <w:r>
        <w:rPr>
          <w:rFonts w:hint="eastAsia" w:ascii="楷体_GB2312" w:eastAsia="楷体_GB2312"/>
          <w:color w:val="000000" w:themeColor="text1"/>
          <w:lang w:val="en-US" w:eastAsia="zh-CN"/>
          <w14:textFill>
            <w14:solidFill>
              <w14:schemeClr w14:val="tx1"/>
            </w14:solidFill>
          </w14:textFill>
        </w:rPr>
        <w:t>5</w:t>
      </w:r>
      <w:r>
        <w:rPr>
          <w:rFonts w:hint="eastAsia" w:ascii="楷体_GB2312" w:eastAsia="楷体_GB2312"/>
          <w:color w:val="000000" w:themeColor="text1"/>
          <w14:textFill>
            <w14:solidFill>
              <w14:schemeClr w14:val="tx1"/>
            </w14:solidFill>
          </w14:textFill>
        </w:rPr>
        <w:t>期）</w:t>
      </w:r>
    </w:p>
    <w:p>
      <w:pPr>
        <w:pStyle w:val="3"/>
        <w:rPr>
          <w:rFonts w:ascii="楷体_GB2312"/>
          <w:sz w:val="20"/>
        </w:rPr>
      </w:pPr>
    </w:p>
    <w:p>
      <w:pPr>
        <w:pStyle w:val="3"/>
        <w:rPr>
          <w:rFonts w:ascii="楷体_GB2312"/>
          <w:sz w:val="20"/>
        </w:rPr>
      </w:pPr>
    </w:p>
    <w:p>
      <w:pPr>
        <w:pStyle w:val="3"/>
        <w:rPr>
          <w:rFonts w:ascii="楷体_GB2312"/>
          <w:sz w:val="20"/>
        </w:rPr>
      </w:pPr>
    </w:p>
    <w:p>
      <w:pPr>
        <w:pStyle w:val="3"/>
        <w:spacing w:before="3"/>
        <w:rPr>
          <w:rFonts w:ascii="楷体_GB2312"/>
          <w:sz w:val="23"/>
        </w:rPr>
      </w:pPr>
      <w:r>
        <w:rPr>
          <w:rFonts w:hint="eastAsia" w:ascii="楷体_GB2312" w:eastAsia="楷体_GB2312"/>
        </w:rPr>
        <w:t>白铁法院审判管理办公室编            202</w:t>
      </w:r>
      <w:r>
        <w:rPr>
          <w:rFonts w:hint="eastAsia" w:ascii="楷体_GB2312" w:eastAsia="楷体_GB2312"/>
          <w:lang w:val="en-US" w:eastAsia="zh-CN"/>
        </w:rPr>
        <w:t>1</w:t>
      </w:r>
      <w:r>
        <w:rPr>
          <w:rFonts w:hint="eastAsia" w:ascii="楷体_GB2312" w:eastAsia="楷体_GB2312"/>
        </w:rPr>
        <w:t>年0</w:t>
      </w:r>
      <w:r>
        <w:rPr>
          <w:rFonts w:hint="eastAsia" w:ascii="楷体_GB2312" w:eastAsia="楷体_GB2312"/>
          <w:lang w:val="en-US" w:eastAsia="zh-CN"/>
        </w:rPr>
        <w:t>5</w:t>
      </w:r>
      <w:r>
        <w:rPr>
          <w:rFonts w:hint="eastAsia" w:ascii="楷体_GB2312" w:eastAsia="楷体_GB2312"/>
        </w:rPr>
        <w:t>月0</w:t>
      </w:r>
      <w:r>
        <w:rPr>
          <w:rFonts w:hint="eastAsia" w:ascii="楷体_GB2312" w:eastAsia="楷体_GB2312"/>
          <w:lang w:val="en-US" w:eastAsia="zh-CN"/>
        </w:rPr>
        <w:t>6</w:t>
      </w:r>
      <w:r>
        <w:rPr>
          <w:rFonts w:hint="eastAsia" w:ascii="楷体_GB2312" w:eastAsia="楷体_GB2312"/>
        </w:rPr>
        <w:t>日</w:t>
      </w:r>
    </w:p>
    <w:p>
      <w:pPr>
        <w:pStyle w:val="3"/>
        <w:tabs>
          <w:tab w:val="left" w:pos="5920"/>
        </w:tabs>
        <w:spacing w:before="1"/>
        <w:jc w:val="center"/>
        <w:rPr>
          <w:rFonts w:ascii="楷体_GB2312" w:eastAsia="楷体_GB2312"/>
          <w:b/>
          <w:bCs/>
        </w:rPr>
      </w:pPr>
      <w:r>
        <w:rPr>
          <w:b/>
          <w:bCs/>
        </w:rPr>
        <mc:AlternateContent>
          <mc:Choice Requires="wps">
            <w:drawing>
              <wp:anchor distT="0" distB="0" distL="114300" distR="114300" simplePos="0" relativeHeight="251659264" behindDoc="0" locked="0" layoutInCell="1" allowOverlap="1">
                <wp:simplePos x="0" y="0"/>
                <wp:positionH relativeFrom="page">
                  <wp:posOffset>986790</wp:posOffset>
                </wp:positionH>
                <wp:positionV relativeFrom="paragraph">
                  <wp:posOffset>34925</wp:posOffset>
                </wp:positionV>
                <wp:extent cx="5574030" cy="0"/>
                <wp:effectExtent l="0" t="14605" r="7620" b="23495"/>
                <wp:wrapTopAndBottom/>
                <wp:docPr id="7" name="直接连接符 7"/>
                <wp:cNvGraphicFramePr/>
                <a:graphic xmlns:a="http://schemas.openxmlformats.org/drawingml/2006/main">
                  <a:graphicData uri="http://schemas.microsoft.com/office/word/2010/wordprocessingShape">
                    <wps:wsp>
                      <wps:cNvCnPr/>
                      <wps:spPr>
                        <a:xfrm>
                          <a:off x="0" y="0"/>
                          <a:ext cx="5574030" cy="0"/>
                        </a:xfrm>
                        <a:prstGeom prst="line">
                          <a:avLst/>
                        </a:prstGeom>
                        <a:ln w="2921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7.7pt;margin-top:2.75pt;height:0pt;width:438.9pt;mso-position-horizontal-relative:page;mso-wrap-distance-bottom:0pt;mso-wrap-distance-top:0pt;z-index:251659264;mso-width-relative:page;mso-height-relative:page;" filled="f" stroked="t" coordsize="21600,21600" o:gfxdata="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tfYoNMAAAAIAQAADwAAAAAAAAABACAAAAAiAAAAZHJzL2Rvd25yZXYueG1sUEsBAhQAFAAA&#10;AAgAh07iQJawhyL0AQAA5wMAAA4AAAAAAAAAAQAgAAAAIgEAAGRycy9lMm9Eb2MueG1sUEsFBgAA&#10;AAAGAAYAWQEAAIgFAAAAAA==&#10;">
                <v:fill on="f" focussize="0,0"/>
                <v:stroke weight="2.3pt" color="#FF0000" joinstyle="round"/>
                <v:imagedata o:title=""/>
                <o:lock v:ext="edit" aspectratio="f"/>
                <w10:wrap type="topAndBottom"/>
              </v:line>
            </w:pict>
          </mc:Fallback>
        </mc:AlternateConten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白城铁路运输法院</w:t>
      </w: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rPr>
        <w:t xml:space="preserve"> </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普法</w:t>
      </w:r>
      <w:r>
        <w:rPr>
          <w:rFonts w:hint="eastAsia" w:asciiTheme="majorEastAsia" w:hAnsiTheme="majorEastAsia" w:eastAsiaTheme="majorEastAsia" w:cstheme="majorEastAsia"/>
          <w:b/>
          <w:bCs/>
          <w:sz w:val="44"/>
          <w:szCs w:val="44"/>
        </w:rPr>
        <w:t xml:space="preserve">宣传进企业 </w:t>
      </w:r>
      <w:r>
        <w:rPr>
          <w:rFonts w:hint="eastAsia" w:asciiTheme="majorEastAsia" w:hAnsiTheme="majorEastAsia" w:eastAsiaTheme="majorEastAsia" w:cstheme="majorEastAsia"/>
          <w:b/>
          <w:bCs/>
          <w:sz w:val="44"/>
          <w:szCs w:val="44"/>
          <w:lang w:val="en-US" w:eastAsia="zh-CN"/>
        </w:rPr>
        <w:t xml:space="preserve"> </w:t>
      </w:r>
      <w:r>
        <w:rPr>
          <w:rFonts w:hint="eastAsia" w:asciiTheme="majorEastAsia" w:hAnsiTheme="majorEastAsia" w:eastAsiaTheme="majorEastAsia" w:cstheme="majorEastAsia"/>
          <w:b/>
          <w:bCs/>
          <w:sz w:val="44"/>
          <w:szCs w:val="44"/>
        </w:rPr>
        <w:t>法治意识入心田</w:t>
      </w:r>
    </w:p>
    <w:p>
      <w:pPr>
        <w:pStyle w:val="3"/>
        <w:spacing w:before="3"/>
        <w:rPr>
          <w:rFonts w:hint="eastAsia" w:ascii="仿宋" w:hAnsi="仿宋" w:eastAsia="仿宋" w:cs="仿宋"/>
        </w:rPr>
      </w:pPr>
    </w:p>
    <w:p>
      <w:pPr>
        <w:pStyle w:val="3"/>
        <w:tabs>
          <w:tab w:val="left" w:pos="5920"/>
        </w:tabs>
        <w:spacing w:before="1"/>
        <w:ind w:firstLine="640" w:firstLineChars="200"/>
        <w:jc w:val="left"/>
        <w:rPr>
          <w:rFonts w:hint="eastAsia" w:ascii="仿宋" w:hAnsi="仿宋" w:eastAsia="仿宋" w:cs="仿宋"/>
          <w:lang w:eastAsia="zh-CN"/>
        </w:rPr>
      </w:pPr>
      <w:r>
        <w:rPr>
          <w:rFonts w:hint="default" w:ascii="仿宋" w:hAnsi="仿宋" w:eastAsia="仿宋" w:cs="仿宋"/>
        </w:rPr>
        <w:t>为了促进企业依法经营，助力企业在市场经济中高质量发展，</w:t>
      </w:r>
      <w:r>
        <w:rPr>
          <w:rFonts w:hint="eastAsia" w:ascii="仿宋" w:hAnsi="仿宋" w:eastAsia="仿宋" w:cs="仿宋"/>
          <w:lang w:eastAsia="zh-CN"/>
        </w:rPr>
        <w:t>加强审判管理</w:t>
      </w:r>
      <w:r>
        <w:rPr>
          <w:rFonts w:hint="default" w:ascii="仿宋" w:hAnsi="仿宋" w:eastAsia="仿宋" w:cs="仿宋"/>
        </w:rPr>
        <w:t>，白城铁路运输法院来到白城市百强锅炉制造有限责任公司，开展送</w:t>
      </w:r>
      <w:r>
        <w:rPr>
          <w:rFonts w:hint="eastAsia" w:ascii="仿宋" w:hAnsi="仿宋" w:eastAsia="仿宋" w:cs="仿宋"/>
          <w:lang w:eastAsia="zh-CN"/>
        </w:rPr>
        <w:t>普</w:t>
      </w:r>
      <w:r>
        <w:rPr>
          <w:rFonts w:hint="default" w:ascii="仿宋" w:hAnsi="仿宋" w:eastAsia="仿宋" w:cs="仿宋"/>
        </w:rPr>
        <w:t>法进企业活动。</w:t>
      </w:r>
    </w:p>
    <w:p>
      <w:pPr>
        <w:pStyle w:val="3"/>
        <w:tabs>
          <w:tab w:val="left" w:pos="5920"/>
        </w:tabs>
        <w:spacing w:before="1"/>
        <w:ind w:firstLine="640" w:firstLineChars="200"/>
        <w:jc w:val="left"/>
        <w:rPr>
          <w:rFonts w:hint="default" w:ascii="仿宋" w:hAnsi="仿宋" w:eastAsia="仿宋" w:cs="仿宋"/>
        </w:rPr>
      </w:pPr>
      <w:r>
        <w:rPr>
          <w:rFonts w:hint="eastAsia" w:ascii="仿宋" w:hAnsi="仿宋" w:eastAsia="仿宋" w:cs="仿宋"/>
        </w:rPr>
        <w:t>活动中，白城铁路运输法院普法工作人员向企业职工及来往群众发放《中华人民共和国民法典》知识彩页，并为企业职工答疑解惑民法典相关问题，企业职工表示民法典中助力企业经营等规定十分有用，工作人员就有关法条进行了详细讲解，得到了企业职工一致好评。</w:t>
      </w:r>
    </w:p>
    <w:p>
      <w:pPr>
        <w:pStyle w:val="3"/>
        <w:tabs>
          <w:tab w:val="left" w:pos="5920"/>
        </w:tabs>
        <w:spacing w:before="1"/>
        <w:ind w:firstLine="640" w:firstLineChars="200"/>
        <w:jc w:val="left"/>
        <w:rPr>
          <w:rFonts w:hint="eastAsia" w:ascii="仿宋" w:hAnsi="仿宋" w:eastAsia="仿宋" w:cs="仿宋"/>
        </w:rPr>
      </w:pPr>
      <w:r>
        <w:rPr>
          <w:rFonts w:hint="eastAsia" w:ascii="仿宋" w:hAnsi="仿宋" w:eastAsia="仿宋" w:cs="仿宋"/>
        </w:rPr>
        <w:t>此次活动切实增强了企业员工法治思维意识，传递了司法行政工作热情，拉近了工作人员与职工群众的距离，为创建法治企业、平安企业打下坚实基础，为塑造健康可持续发展的营商环境提供了法律保障。</w:t>
      </w:r>
    </w:p>
    <w:p>
      <w:pPr>
        <w:pStyle w:val="3"/>
        <w:tabs>
          <w:tab w:val="left" w:pos="5920"/>
        </w:tabs>
        <w:spacing w:before="1"/>
        <w:ind w:firstLine="640" w:firstLineChars="200"/>
        <w:jc w:val="left"/>
        <w:rPr>
          <w:rFonts w:hint="eastAsia" w:ascii="仿宋" w:hAnsi="仿宋" w:eastAsia="仿宋" w:cs="仿宋"/>
        </w:rPr>
      </w:pPr>
      <w:r>
        <w:rPr>
          <w:rFonts w:hint="eastAsia" w:ascii="仿宋" w:hAnsi="仿宋" w:eastAsia="仿宋" w:cs="仿宋"/>
        </w:rPr>
        <w:t>下一步，白城铁路运输法院将进一步创新民法典与优化法治营商环境相结合的宣传形式，向各企业及员工宣传民法典相关法律法规，引导员工学习、遵守、维护民法典，引导企业不断提高运用民法典推进依法监管、依法治企的能力，有效避免和化解经营过程中的法律风险，用法治力量开创企业发展新局面。</w:t>
      </w:r>
      <w:bookmarkStart w:id="0" w:name="_GoBack"/>
      <w:bookmarkEnd w:id="0"/>
    </w:p>
    <w:p>
      <w:pPr>
        <w:pStyle w:val="3"/>
        <w:tabs>
          <w:tab w:val="left" w:pos="5920"/>
        </w:tabs>
        <w:spacing w:before="1"/>
        <w:ind w:firstLine="640" w:firstLineChars="200"/>
        <w:jc w:val="left"/>
        <w:rPr>
          <w:rFonts w:hint="eastAsia" w:ascii="仿宋" w:hAnsi="仿宋" w:eastAsia="仿宋" w:cs="仿宋"/>
        </w:rPr>
      </w:pPr>
    </w:p>
    <w:p>
      <w:pPr>
        <w:pStyle w:val="3"/>
        <w:tabs>
          <w:tab w:val="left" w:pos="5920"/>
        </w:tabs>
        <w:spacing w:before="1"/>
        <w:ind w:firstLine="640" w:firstLineChars="200"/>
        <w:jc w:val="left"/>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61"/>
    <w:rsid w:val="003514CA"/>
    <w:rsid w:val="004851DE"/>
    <w:rsid w:val="004C54A9"/>
    <w:rsid w:val="00603E66"/>
    <w:rsid w:val="00745349"/>
    <w:rsid w:val="008D18C8"/>
    <w:rsid w:val="00B16461"/>
    <w:rsid w:val="00BC44E6"/>
    <w:rsid w:val="00D632B7"/>
    <w:rsid w:val="00E30C06"/>
    <w:rsid w:val="00E42403"/>
    <w:rsid w:val="01300A14"/>
    <w:rsid w:val="0681335E"/>
    <w:rsid w:val="0DFB637B"/>
    <w:rsid w:val="0FC83E32"/>
    <w:rsid w:val="13FA0890"/>
    <w:rsid w:val="14811739"/>
    <w:rsid w:val="1ADC5414"/>
    <w:rsid w:val="240869D0"/>
    <w:rsid w:val="2FDD643D"/>
    <w:rsid w:val="57B01994"/>
    <w:rsid w:val="68673E4D"/>
    <w:rsid w:val="75F01E60"/>
    <w:rsid w:val="7B242198"/>
    <w:rsid w:val="7D7A1401"/>
    <w:rsid w:val="7DFA6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2"/>
    <w:basedOn w:val="1"/>
    <w:next w:val="1"/>
    <w:link w:val="7"/>
    <w:semiHidden/>
    <w:unhideWhenUsed/>
    <w:qFormat/>
    <w:uiPriority w:val="0"/>
    <w:pPr>
      <w:spacing w:beforeAutospacing="1" w:afterAutospacing="1"/>
      <w:jc w:val="left"/>
      <w:outlineLvl w:val="1"/>
    </w:pPr>
    <w:rPr>
      <w:rFonts w:hint="eastAsia" w:ascii="宋体" w:hAnsi="宋体" w:eastAsia="宋体"/>
      <w:b/>
      <w:kern w:val="0"/>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8"/>
    <w:qFormat/>
    <w:uiPriority w:val="1"/>
    <w:rPr>
      <w:rFonts w:asciiTheme="minorHAnsi" w:hAnsiTheme="minorHAnsi" w:eastAsiaTheme="minorEastAsia" w:cstheme="minorBidi"/>
      <w:szCs w:val="32"/>
    </w:rPr>
  </w:style>
  <w:style w:type="paragraph" w:styleId="4">
    <w:name w:val="Normal (Web)"/>
    <w:basedOn w:val="1"/>
    <w:qFormat/>
    <w:uiPriority w:val="0"/>
    <w:pPr>
      <w:spacing w:beforeAutospacing="1" w:afterAutospacing="1"/>
      <w:jc w:val="left"/>
    </w:pPr>
    <w:rPr>
      <w:rFonts w:asciiTheme="minorHAnsi" w:hAnsiTheme="minorHAnsi" w:eastAsiaTheme="minorEastAsia"/>
      <w:kern w:val="0"/>
      <w:sz w:val="24"/>
    </w:rPr>
  </w:style>
  <w:style w:type="character" w:customStyle="1" w:styleId="7">
    <w:name w:val="标题 2 Char"/>
    <w:basedOn w:val="6"/>
    <w:link w:val="2"/>
    <w:semiHidden/>
    <w:qFormat/>
    <w:uiPriority w:val="0"/>
    <w:rPr>
      <w:rFonts w:ascii="宋体" w:hAnsi="宋体" w:eastAsia="宋体" w:cs="Times New Roman"/>
      <w:b/>
      <w:kern w:val="0"/>
      <w:sz w:val="36"/>
      <w:szCs w:val="36"/>
    </w:rPr>
  </w:style>
  <w:style w:type="character" w:customStyle="1" w:styleId="8">
    <w:name w:val="正文文本 Char"/>
    <w:basedOn w:val="6"/>
    <w:link w:val="3"/>
    <w:uiPriority w:val="1"/>
    <w:rPr>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610</Characters>
  <Lines>5</Lines>
  <Paragraphs>1</Paragraphs>
  <TotalTime>2</TotalTime>
  <ScaleCrop>false</ScaleCrop>
  <LinksUpToDate>false</LinksUpToDate>
  <CharactersWithSpaces>716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2020-12-08T07:03:00Z</dcterms:created>
  <dc:creator>Administrator</dc:creator>
  <cp:lastModifiedBy>Administrator</cp:lastModifiedBy>
  <dcterms:modified xsi:type="dcterms:W3CDTF">2021-05-06T01:17:33Z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B72D0CEC6EEF48C2BFFF8B1A7988CAAF</vt:lpwstr>
  </property>
</Properties>
</file>