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61" w:rsidRDefault="00B16461" w:rsidP="00B16461">
      <w:pPr>
        <w:spacing w:line="266" w:lineRule="auto"/>
        <w:rPr>
          <w:rFonts w:ascii="黑体"/>
          <w:b/>
          <w:sz w:val="94"/>
        </w:rPr>
      </w:pPr>
    </w:p>
    <w:p w:rsidR="00B16461" w:rsidRDefault="00B16461" w:rsidP="00B16461">
      <w:pPr>
        <w:tabs>
          <w:tab w:val="center" w:pos="4426"/>
          <w:tab w:val="left" w:pos="7857"/>
        </w:tabs>
        <w:spacing w:before="1"/>
        <w:ind w:left="65" w:right="-55"/>
        <w:rPr>
          <w:rFonts w:asciiTheme="majorEastAsia" w:eastAsiaTheme="majorEastAsia" w:hAnsiTheme="majorEastAsia"/>
          <w:b/>
          <w:sz w:val="96"/>
        </w:rPr>
      </w:pPr>
      <w:r>
        <w:rPr>
          <w:rFonts w:asciiTheme="majorEastAsia" w:eastAsiaTheme="majorEastAsia" w:hAnsiTheme="majorEastAsia"/>
          <w:b/>
          <w:color w:val="FF0000"/>
          <w:sz w:val="96"/>
        </w:rPr>
        <w:tab/>
      </w:r>
      <w:r>
        <w:rPr>
          <w:rFonts w:asciiTheme="majorEastAsia" w:eastAsiaTheme="majorEastAsia" w:hAnsiTheme="majorEastAsia" w:hint="eastAsia"/>
          <w:b/>
          <w:color w:val="FF0000"/>
          <w:sz w:val="96"/>
        </w:rPr>
        <w:t>审判管理动态</w:t>
      </w:r>
      <w:r>
        <w:rPr>
          <w:rFonts w:asciiTheme="majorEastAsia" w:eastAsiaTheme="majorEastAsia" w:hAnsiTheme="majorEastAsia"/>
          <w:b/>
          <w:color w:val="FF0000"/>
          <w:sz w:val="96"/>
        </w:rPr>
        <w:tab/>
      </w:r>
    </w:p>
    <w:p w:rsidR="00B16461" w:rsidRPr="001D3E37" w:rsidRDefault="00B16461" w:rsidP="00B16461">
      <w:pPr>
        <w:pStyle w:val="a4"/>
        <w:spacing w:before="224"/>
        <w:ind w:left="65" w:right="-55"/>
        <w:jc w:val="center"/>
        <w:rPr>
          <w:rFonts w:ascii="楷体_GB2312" w:eastAsia="楷体_GB2312"/>
          <w:color w:val="000000" w:themeColor="text1"/>
        </w:rPr>
      </w:pPr>
      <w:r w:rsidRPr="001D3E37">
        <w:rPr>
          <w:rFonts w:ascii="楷体_GB2312" w:eastAsia="楷体_GB2312" w:hint="eastAsia"/>
          <w:color w:val="000000" w:themeColor="text1"/>
        </w:rPr>
        <w:t>（</w:t>
      </w:r>
      <w:r w:rsidR="00603E66">
        <w:rPr>
          <w:rFonts w:ascii="楷体_GB2312" w:eastAsia="楷体_GB2312" w:hint="eastAsia"/>
          <w:color w:val="000000" w:themeColor="text1"/>
        </w:rPr>
        <w:t>2021</w:t>
      </w:r>
      <w:r w:rsidRPr="001D3E37">
        <w:rPr>
          <w:rFonts w:ascii="楷体_GB2312" w:eastAsia="楷体_GB2312" w:hint="eastAsia"/>
          <w:color w:val="000000" w:themeColor="text1"/>
        </w:rPr>
        <w:t>年 第</w:t>
      </w:r>
      <w:r w:rsidR="00427043">
        <w:rPr>
          <w:rFonts w:ascii="楷体_GB2312" w:eastAsia="楷体_GB2312" w:hint="eastAsia"/>
          <w:color w:val="000000" w:themeColor="text1"/>
        </w:rPr>
        <w:t>7</w:t>
      </w:r>
      <w:r w:rsidRPr="001D3E37">
        <w:rPr>
          <w:rFonts w:ascii="楷体_GB2312" w:eastAsia="楷体_GB2312" w:hint="eastAsia"/>
          <w:color w:val="000000" w:themeColor="text1"/>
        </w:rPr>
        <w:t>期）</w:t>
      </w:r>
    </w:p>
    <w:p w:rsidR="00B16461" w:rsidRDefault="00B16461" w:rsidP="00B16461">
      <w:pPr>
        <w:pStyle w:val="a4"/>
        <w:rPr>
          <w:rFonts w:ascii="楷体_GB2312"/>
          <w:sz w:val="20"/>
        </w:rPr>
      </w:pPr>
    </w:p>
    <w:p w:rsidR="00B16461" w:rsidRDefault="00B16461" w:rsidP="00B16461">
      <w:pPr>
        <w:pStyle w:val="a4"/>
        <w:rPr>
          <w:rFonts w:ascii="楷体_GB2312"/>
          <w:sz w:val="20"/>
        </w:rPr>
      </w:pPr>
    </w:p>
    <w:p w:rsidR="00B16461" w:rsidRDefault="00B16461" w:rsidP="00B16461">
      <w:pPr>
        <w:pStyle w:val="a4"/>
        <w:rPr>
          <w:rFonts w:ascii="楷体_GB2312"/>
          <w:sz w:val="20"/>
        </w:rPr>
      </w:pPr>
    </w:p>
    <w:p w:rsidR="00B16461" w:rsidRPr="002A2518" w:rsidRDefault="00B16461" w:rsidP="00B16461">
      <w:pPr>
        <w:pStyle w:val="a4"/>
        <w:spacing w:before="3"/>
        <w:rPr>
          <w:rFonts w:ascii="楷体_GB2312"/>
          <w:sz w:val="23"/>
        </w:rPr>
      </w:pPr>
      <w:r w:rsidRPr="002A2518">
        <w:rPr>
          <w:rFonts w:ascii="楷体_GB2312" w:eastAsia="楷体_GB2312" w:hint="eastAsia"/>
        </w:rPr>
        <w:t>白铁法院审判管理办公室编</w:t>
      </w:r>
      <w:r w:rsidR="00427043">
        <w:rPr>
          <w:rFonts w:ascii="楷体_GB2312" w:eastAsia="楷体_GB2312" w:hint="eastAsia"/>
        </w:rPr>
        <w:t xml:space="preserve">            2021</w:t>
      </w:r>
      <w:r w:rsidRPr="002A2518">
        <w:rPr>
          <w:rFonts w:ascii="楷体_GB2312" w:eastAsia="楷体_GB2312" w:hint="eastAsia"/>
        </w:rPr>
        <w:t>年</w:t>
      </w:r>
      <w:r w:rsidR="00427043">
        <w:rPr>
          <w:rFonts w:ascii="楷体_GB2312" w:eastAsia="楷体_GB2312" w:hint="eastAsia"/>
        </w:rPr>
        <w:t>07</w:t>
      </w:r>
      <w:r w:rsidRPr="002A2518">
        <w:rPr>
          <w:rFonts w:ascii="楷体_GB2312" w:eastAsia="楷体_GB2312" w:hint="eastAsia"/>
        </w:rPr>
        <w:t>月</w:t>
      </w:r>
      <w:r w:rsidR="00427043">
        <w:rPr>
          <w:rFonts w:ascii="楷体_GB2312" w:eastAsia="楷体_GB2312" w:hint="eastAsia"/>
        </w:rPr>
        <w:t>01</w:t>
      </w:r>
      <w:r w:rsidRPr="002A2518">
        <w:rPr>
          <w:rFonts w:ascii="楷体_GB2312" w:eastAsia="楷体_GB2312" w:hint="eastAsia"/>
        </w:rPr>
        <w:t>日</w:t>
      </w:r>
    </w:p>
    <w:p w:rsidR="00B16461" w:rsidRPr="002A2518" w:rsidRDefault="007D3814" w:rsidP="00B16461">
      <w:pPr>
        <w:pStyle w:val="a4"/>
        <w:tabs>
          <w:tab w:val="left" w:pos="5920"/>
        </w:tabs>
        <w:spacing w:before="1"/>
        <w:jc w:val="left"/>
        <w:rPr>
          <w:rFonts w:ascii="楷体_GB2312" w:eastAsia="楷体_GB2312"/>
          <w:b/>
          <w:bCs/>
        </w:rPr>
      </w:pPr>
      <w:r w:rsidRPr="007D3814">
        <w:rPr>
          <w:b/>
          <w:bCs/>
        </w:rPr>
        <w:pict>
          <v:line id="_x0000_s1026" style="position:absolute;z-index:251660288;mso-position-horizontal-relative:page" from="77.7pt,2.75pt" to="516.6pt,2.75pt" o:gfxdata="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tfYoNMAAAAIAQAADwAAAAAAAAABACAAAAAiAAAAZHJzL2Rvd25yZXYueG1sUEsBAhQAFAAA&#10;AAgAh07iQJawhyL0AQAA5wMAAA4AAAAAAAAAAQAgAAAAIgEAAGRycy9lMm9Eb2MueG1sUEsFBgAA&#10;AAAGAAYAWQEAAIgFAAAAAA==&#10;" strokecolor="red" strokeweight="2.3pt">
            <w10:wrap type="topAndBottom" anchorx="page"/>
          </v:line>
        </w:pict>
      </w:r>
    </w:p>
    <w:p w:rsidR="00B16461" w:rsidRDefault="00B16461" w:rsidP="00B16461">
      <w:pPr>
        <w:jc w:val="center"/>
        <w:rPr>
          <w:rFonts w:ascii="宋体" w:eastAsia="宋体" w:hAnsi="宋体"/>
          <w:b/>
          <w:bCs/>
          <w:sz w:val="44"/>
          <w:szCs w:val="44"/>
        </w:rPr>
      </w:pPr>
      <w:r w:rsidRPr="002A2518">
        <w:rPr>
          <w:rFonts w:ascii="宋体" w:eastAsia="宋体" w:hAnsi="宋体" w:hint="eastAsia"/>
          <w:b/>
          <w:bCs/>
          <w:sz w:val="44"/>
          <w:szCs w:val="44"/>
        </w:rPr>
        <w:t>白城铁路运输法院</w:t>
      </w:r>
    </w:p>
    <w:p w:rsidR="00427043" w:rsidRPr="00427043" w:rsidRDefault="00427043" w:rsidP="00427043">
      <w:pPr>
        <w:jc w:val="center"/>
        <w:rPr>
          <w:rFonts w:ascii="宋体" w:eastAsia="宋体" w:hAnsi="宋体"/>
          <w:b/>
          <w:bCs/>
          <w:sz w:val="44"/>
          <w:szCs w:val="44"/>
        </w:rPr>
      </w:pPr>
      <w:r>
        <w:rPr>
          <w:rFonts w:ascii="宋体" w:eastAsia="宋体" w:hAnsi="宋体" w:hint="eastAsia"/>
          <w:b/>
          <w:bCs/>
          <w:sz w:val="44"/>
          <w:szCs w:val="44"/>
        </w:rPr>
        <w:t>府院再</w:t>
      </w:r>
      <w:r w:rsidRPr="00427043">
        <w:rPr>
          <w:rFonts w:ascii="宋体" w:eastAsia="宋体" w:hAnsi="宋体" w:hint="eastAsia"/>
          <w:b/>
          <w:bCs/>
          <w:sz w:val="44"/>
          <w:szCs w:val="44"/>
        </w:rPr>
        <w:t xml:space="preserve">联动 </w:t>
      </w:r>
      <w:r>
        <w:rPr>
          <w:rFonts w:ascii="宋体" w:eastAsia="宋体" w:hAnsi="宋体" w:hint="eastAsia"/>
          <w:b/>
          <w:bCs/>
          <w:sz w:val="44"/>
          <w:szCs w:val="44"/>
        </w:rPr>
        <w:t>共创和谐城</w:t>
      </w:r>
    </w:p>
    <w:p w:rsidR="00B16461" w:rsidRDefault="00B16461" w:rsidP="00B16461">
      <w:pPr>
        <w:pStyle w:val="a3"/>
        <w:spacing w:beforeAutospacing="0" w:afterAutospacing="0"/>
        <w:ind w:firstLineChars="150" w:firstLine="480"/>
        <w:rPr>
          <w:rFonts w:ascii="仿宋_GB2312" w:eastAsia="仿宋_GB2312"/>
          <w:sz w:val="32"/>
          <w:szCs w:val="32"/>
        </w:rPr>
      </w:pPr>
    </w:p>
    <w:p w:rsidR="00427043" w:rsidRPr="00427043" w:rsidRDefault="00427043" w:rsidP="00427043">
      <w:pPr>
        <w:ind w:firstLineChars="200" w:firstLine="640"/>
        <w:rPr>
          <w:rFonts w:ascii="仿宋_GB2312"/>
          <w:szCs w:val="32"/>
        </w:rPr>
      </w:pPr>
      <w:r w:rsidRPr="00427043">
        <w:rPr>
          <w:rFonts w:ascii="仿宋_GB2312"/>
          <w:szCs w:val="32"/>
        </w:rPr>
        <w:t>为提升法治政府建设水平，强化行政机关与司法对接、推进社会治理体系和治理能力现代化，6月18日，白铁法院组织白城部分市直机关参加2021年府院联动会议。</w:t>
      </w:r>
    </w:p>
    <w:p w:rsidR="00427043" w:rsidRPr="00427043" w:rsidRDefault="00427043" w:rsidP="00427043">
      <w:pPr>
        <w:ind w:firstLineChars="200" w:firstLine="640"/>
        <w:rPr>
          <w:rFonts w:ascii="仿宋_GB2312"/>
          <w:szCs w:val="32"/>
        </w:rPr>
      </w:pPr>
      <w:r w:rsidRPr="00427043">
        <w:rPr>
          <w:rFonts w:ascii="仿宋_GB2312"/>
          <w:szCs w:val="32"/>
        </w:rPr>
        <w:t>白铁法院党组书记、院长宋立峰通报了铁路法院行政案件审理情况及行政机关法治工作方面存在的问题。</w:t>
      </w:r>
      <w:r>
        <w:rPr>
          <w:rFonts w:ascii="仿宋_GB2312" w:hint="eastAsia"/>
          <w:szCs w:val="32"/>
        </w:rPr>
        <w:t>并且</w:t>
      </w:r>
      <w:r w:rsidRPr="00427043">
        <w:rPr>
          <w:rFonts w:ascii="仿宋_GB2312"/>
          <w:szCs w:val="32"/>
        </w:rPr>
        <w:t>各与会单位分别就本单位执法过程中遇到的困难及今后法治工作重点做出发言。</w:t>
      </w:r>
    </w:p>
    <w:p w:rsidR="00427043" w:rsidRPr="00427043" w:rsidRDefault="00427043" w:rsidP="00427043">
      <w:pPr>
        <w:ind w:firstLineChars="200" w:firstLine="640"/>
        <w:rPr>
          <w:rFonts w:ascii="仿宋_GB2312"/>
          <w:szCs w:val="32"/>
        </w:rPr>
      </w:pPr>
      <w:r w:rsidRPr="00427043">
        <w:rPr>
          <w:rFonts w:ascii="仿宋_GB2312"/>
          <w:szCs w:val="32"/>
        </w:rPr>
        <w:t>长铁中院党组成员、副院长王宇焘</w:t>
      </w:r>
      <w:r>
        <w:rPr>
          <w:rFonts w:ascii="仿宋_GB2312" w:hint="eastAsia"/>
          <w:szCs w:val="32"/>
        </w:rPr>
        <w:t>在会中</w:t>
      </w:r>
      <w:r w:rsidRPr="00427043">
        <w:rPr>
          <w:rFonts w:ascii="仿宋_GB2312"/>
          <w:szCs w:val="32"/>
        </w:rPr>
        <w:t>指出，行政纠纷化解要加强前端治理，提升司法能力，铁路法院将聚合力加强与各行政机关沟通互联，把府院联动工作做实做细。</w:t>
      </w:r>
    </w:p>
    <w:p w:rsidR="00427043" w:rsidRPr="00427043" w:rsidRDefault="00427043" w:rsidP="00427043">
      <w:pPr>
        <w:ind w:firstLineChars="200" w:firstLine="640"/>
        <w:rPr>
          <w:rFonts w:ascii="仿宋_GB2312"/>
          <w:szCs w:val="32"/>
        </w:rPr>
      </w:pPr>
      <w:r w:rsidRPr="00427043">
        <w:rPr>
          <w:rFonts w:ascii="仿宋_GB2312"/>
          <w:szCs w:val="32"/>
        </w:rPr>
        <w:lastRenderedPageBreak/>
        <w:t>宋</w:t>
      </w:r>
      <w:r>
        <w:rPr>
          <w:rFonts w:ascii="仿宋_GB2312" w:hint="eastAsia"/>
          <w:szCs w:val="32"/>
        </w:rPr>
        <w:t>院长</w:t>
      </w:r>
      <w:r w:rsidR="008F4B4D">
        <w:rPr>
          <w:rFonts w:ascii="仿宋_GB2312" w:hint="eastAsia"/>
          <w:szCs w:val="32"/>
        </w:rPr>
        <w:t>最后</w:t>
      </w:r>
      <w:r w:rsidR="00D528C2">
        <w:rPr>
          <w:rFonts w:ascii="仿宋_GB2312"/>
          <w:szCs w:val="32"/>
        </w:rPr>
        <w:t>做</w:t>
      </w:r>
      <w:r w:rsidR="008F4B4D">
        <w:rPr>
          <w:rFonts w:ascii="仿宋_GB2312" w:hint="eastAsia"/>
          <w:szCs w:val="32"/>
        </w:rPr>
        <w:t>出</w:t>
      </w:r>
      <w:r w:rsidR="00D528C2">
        <w:rPr>
          <w:rFonts w:ascii="仿宋_GB2312"/>
          <w:szCs w:val="32"/>
        </w:rPr>
        <w:t>总结发言</w:t>
      </w:r>
      <w:r w:rsidR="00D528C2">
        <w:rPr>
          <w:rFonts w:ascii="仿宋_GB2312" w:hint="eastAsia"/>
          <w:szCs w:val="32"/>
        </w:rPr>
        <w:t>:</w:t>
      </w:r>
      <w:r w:rsidRPr="00427043">
        <w:rPr>
          <w:rFonts w:ascii="仿宋_GB2312"/>
          <w:szCs w:val="32"/>
        </w:rPr>
        <w:t>“</w:t>
      </w:r>
      <w:r w:rsidRPr="00427043">
        <w:rPr>
          <w:rFonts w:ascii="仿宋_GB2312"/>
          <w:szCs w:val="32"/>
        </w:rPr>
        <w:t>府院联动前端是</w:t>
      </w:r>
      <w:r w:rsidRPr="00427043">
        <w:rPr>
          <w:rFonts w:ascii="仿宋_GB2312"/>
          <w:szCs w:val="32"/>
        </w:rPr>
        <w:t>“</w:t>
      </w:r>
      <w:r w:rsidRPr="00427043">
        <w:rPr>
          <w:rFonts w:ascii="仿宋_GB2312"/>
          <w:szCs w:val="32"/>
        </w:rPr>
        <w:t>联</w:t>
      </w:r>
      <w:r w:rsidRPr="00427043">
        <w:rPr>
          <w:rFonts w:ascii="仿宋_GB2312"/>
          <w:szCs w:val="32"/>
        </w:rPr>
        <w:t>”</w:t>
      </w:r>
      <w:r w:rsidRPr="00427043">
        <w:rPr>
          <w:rFonts w:ascii="仿宋_GB2312"/>
          <w:szCs w:val="32"/>
        </w:rPr>
        <w:t>、中端是</w:t>
      </w:r>
      <w:r w:rsidRPr="00427043">
        <w:rPr>
          <w:rFonts w:ascii="仿宋_GB2312"/>
          <w:szCs w:val="32"/>
        </w:rPr>
        <w:t>“</w:t>
      </w:r>
      <w:r w:rsidRPr="00427043">
        <w:rPr>
          <w:rFonts w:ascii="仿宋_GB2312"/>
          <w:szCs w:val="32"/>
        </w:rPr>
        <w:t>动</w:t>
      </w:r>
      <w:r w:rsidRPr="00427043">
        <w:rPr>
          <w:rFonts w:ascii="仿宋_GB2312"/>
          <w:szCs w:val="32"/>
        </w:rPr>
        <w:t>”</w:t>
      </w:r>
      <w:r w:rsidRPr="00427043">
        <w:rPr>
          <w:rFonts w:ascii="仿宋_GB2312"/>
          <w:szCs w:val="32"/>
        </w:rPr>
        <w:t>、末端是</w:t>
      </w:r>
      <w:r w:rsidRPr="00427043">
        <w:rPr>
          <w:rFonts w:ascii="仿宋_GB2312"/>
          <w:szCs w:val="32"/>
        </w:rPr>
        <w:t>“</w:t>
      </w:r>
      <w:r w:rsidRPr="00427043">
        <w:rPr>
          <w:rFonts w:ascii="仿宋_GB2312"/>
          <w:szCs w:val="32"/>
        </w:rPr>
        <w:t>落</w:t>
      </w:r>
      <w:r w:rsidRPr="00427043">
        <w:rPr>
          <w:rFonts w:ascii="仿宋_GB2312"/>
          <w:szCs w:val="32"/>
        </w:rPr>
        <w:t>”</w:t>
      </w:r>
      <w:r w:rsidRPr="00427043">
        <w:rPr>
          <w:rFonts w:ascii="仿宋_GB2312"/>
          <w:szCs w:val="32"/>
        </w:rPr>
        <w:t>，我们已经做好了</w:t>
      </w:r>
      <w:r w:rsidRPr="00427043">
        <w:rPr>
          <w:rFonts w:ascii="仿宋_GB2312"/>
          <w:szCs w:val="32"/>
        </w:rPr>
        <w:t>“</w:t>
      </w:r>
      <w:r w:rsidRPr="00427043">
        <w:rPr>
          <w:rFonts w:ascii="仿宋_GB2312"/>
          <w:szCs w:val="32"/>
        </w:rPr>
        <w:t>联</w:t>
      </w:r>
      <w:r w:rsidRPr="00427043">
        <w:rPr>
          <w:rFonts w:ascii="仿宋_GB2312"/>
          <w:szCs w:val="32"/>
        </w:rPr>
        <w:t>”</w:t>
      </w:r>
      <w:r w:rsidRPr="00427043">
        <w:rPr>
          <w:rFonts w:ascii="仿宋_GB2312"/>
          <w:szCs w:val="32"/>
        </w:rPr>
        <w:t>和</w:t>
      </w:r>
      <w:r w:rsidRPr="00427043">
        <w:rPr>
          <w:rFonts w:ascii="仿宋_GB2312"/>
          <w:szCs w:val="32"/>
        </w:rPr>
        <w:t>“</w:t>
      </w:r>
      <w:r w:rsidRPr="00427043">
        <w:rPr>
          <w:rFonts w:ascii="仿宋_GB2312"/>
          <w:szCs w:val="32"/>
        </w:rPr>
        <w:t>动</w:t>
      </w:r>
      <w:r w:rsidRPr="00427043">
        <w:rPr>
          <w:rFonts w:ascii="仿宋_GB2312"/>
          <w:szCs w:val="32"/>
        </w:rPr>
        <w:t>”</w:t>
      </w:r>
      <w:r w:rsidRPr="00427043">
        <w:rPr>
          <w:rFonts w:ascii="仿宋_GB2312"/>
          <w:szCs w:val="32"/>
        </w:rPr>
        <w:t>，下一步白城铁路运输法院将着重落实，针对主要涉诉部门、败诉案件集中的行政管理领域开展专题调研、定期座谈、联合培训、组织旁观庭审等形式，进一步提高司法能力，狠抓审判质效，充分发挥府院联动机制作用，从源头上减少和降低行政纠纷，助力法治政府建设。</w:t>
      </w:r>
    </w:p>
    <w:p w:rsidR="009929CA" w:rsidRPr="00427043" w:rsidRDefault="0060560E" w:rsidP="00427043">
      <w:pPr>
        <w:rPr>
          <w:rFonts w:ascii="仿宋_GB2312"/>
          <w:szCs w:val="32"/>
        </w:rPr>
      </w:pPr>
    </w:p>
    <w:sectPr w:rsidR="009929CA" w:rsidRPr="00427043" w:rsidSect="00D632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6461"/>
    <w:rsid w:val="001303DF"/>
    <w:rsid w:val="00182C13"/>
    <w:rsid w:val="003514CA"/>
    <w:rsid w:val="00427043"/>
    <w:rsid w:val="004851DE"/>
    <w:rsid w:val="004C54A9"/>
    <w:rsid w:val="00603E66"/>
    <w:rsid w:val="0060560E"/>
    <w:rsid w:val="00745349"/>
    <w:rsid w:val="007D216F"/>
    <w:rsid w:val="007D3814"/>
    <w:rsid w:val="00897200"/>
    <w:rsid w:val="008D18C8"/>
    <w:rsid w:val="008F4B4D"/>
    <w:rsid w:val="00B16461"/>
    <w:rsid w:val="00BC44E6"/>
    <w:rsid w:val="00D528C2"/>
    <w:rsid w:val="00D632B7"/>
    <w:rsid w:val="00E30C06"/>
    <w:rsid w:val="00E42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61"/>
    <w:pPr>
      <w:widowControl w:val="0"/>
      <w:jc w:val="both"/>
    </w:pPr>
    <w:rPr>
      <w:rFonts w:ascii="Calibri" w:eastAsia="仿宋_GB2312" w:hAnsi="Calibri" w:cs="Times New Roman"/>
      <w:sz w:val="32"/>
    </w:rPr>
  </w:style>
  <w:style w:type="paragraph" w:styleId="2">
    <w:name w:val="heading 2"/>
    <w:basedOn w:val="a"/>
    <w:next w:val="a"/>
    <w:link w:val="2Char"/>
    <w:semiHidden/>
    <w:unhideWhenUsed/>
    <w:qFormat/>
    <w:rsid w:val="00B16461"/>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16461"/>
    <w:pPr>
      <w:spacing w:beforeAutospacing="1" w:afterAutospacing="1"/>
      <w:jc w:val="left"/>
    </w:pPr>
    <w:rPr>
      <w:rFonts w:asciiTheme="minorHAnsi" w:eastAsiaTheme="minorEastAsia" w:hAnsiTheme="minorHAnsi"/>
      <w:kern w:val="0"/>
      <w:sz w:val="24"/>
    </w:rPr>
  </w:style>
  <w:style w:type="character" w:customStyle="1" w:styleId="2Char">
    <w:name w:val="标题 2 Char"/>
    <w:basedOn w:val="a0"/>
    <w:link w:val="2"/>
    <w:semiHidden/>
    <w:rsid w:val="00B16461"/>
    <w:rPr>
      <w:rFonts w:ascii="宋体" w:eastAsia="宋体" w:hAnsi="宋体" w:cs="Times New Roman"/>
      <w:b/>
      <w:kern w:val="0"/>
      <w:sz w:val="36"/>
      <w:szCs w:val="36"/>
    </w:rPr>
  </w:style>
  <w:style w:type="paragraph" w:styleId="a4">
    <w:name w:val="Body Text"/>
    <w:basedOn w:val="a"/>
    <w:link w:val="Char"/>
    <w:uiPriority w:val="1"/>
    <w:qFormat/>
    <w:rsid w:val="00B16461"/>
    <w:rPr>
      <w:rFonts w:asciiTheme="minorHAnsi" w:eastAsiaTheme="minorEastAsia" w:hAnsiTheme="minorHAnsi" w:cstheme="minorBidi"/>
      <w:szCs w:val="32"/>
    </w:rPr>
  </w:style>
  <w:style w:type="character" w:customStyle="1" w:styleId="Char">
    <w:name w:val="正文文本 Char"/>
    <w:basedOn w:val="a0"/>
    <w:link w:val="a4"/>
    <w:uiPriority w:val="1"/>
    <w:rsid w:val="00B16461"/>
    <w:rPr>
      <w:sz w:val="32"/>
      <w:szCs w:val="32"/>
    </w:rPr>
  </w:style>
</w:styles>
</file>

<file path=word/webSettings.xml><?xml version="1.0" encoding="utf-8"?>
<w:webSettings xmlns:r="http://schemas.openxmlformats.org/officeDocument/2006/relationships" xmlns:w="http://schemas.openxmlformats.org/wordprocessingml/2006/main">
  <w:divs>
    <w:div w:id="11192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2021-07-01T06:48:00Z</dcterms:created>
  <dcterms:modified xsi:type="dcterms:W3CDTF">2021-07-01T06:52:00Z</dcterms:modified>
</cp:coreProperties>
</file>