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6" w:lineRule="auto"/>
        <w:rPr>
          <w:rFonts w:ascii="黑体"/>
          <w:b/>
          <w:sz w:val="94"/>
        </w:rPr>
      </w:pPr>
    </w:p>
    <w:p>
      <w:pPr>
        <w:tabs>
          <w:tab w:val="center" w:pos="4426"/>
          <w:tab w:val="left" w:pos="7857"/>
        </w:tabs>
        <w:spacing w:before="1"/>
        <w:ind w:left="65" w:right="-55"/>
        <w:rPr>
          <w:rFonts w:asciiTheme="majorEastAsia" w:hAnsiTheme="majorEastAsia" w:eastAsiaTheme="majorEastAsia"/>
          <w:b/>
          <w:sz w:val="96"/>
        </w:rPr>
      </w:pPr>
      <w:r>
        <w:rPr>
          <w:rFonts w:asciiTheme="majorEastAsia" w:hAnsiTheme="majorEastAsia" w:eastAsiaTheme="majorEastAsia"/>
          <w:b/>
          <w:color w:val="FF0000"/>
          <w:sz w:val="96"/>
        </w:rPr>
        <w:tab/>
      </w:r>
      <w:r>
        <w:rPr>
          <w:rFonts w:hint="eastAsia" w:asciiTheme="majorEastAsia" w:hAnsiTheme="majorEastAsia" w:eastAsiaTheme="majorEastAsia"/>
          <w:b/>
          <w:color w:val="FF0000"/>
          <w:sz w:val="96"/>
        </w:rPr>
        <w:t>审判管理动态</w:t>
      </w:r>
      <w:r>
        <w:rPr>
          <w:rFonts w:asciiTheme="majorEastAsia" w:hAnsiTheme="majorEastAsia" w:eastAsiaTheme="majorEastAsia"/>
          <w:b/>
          <w:color w:val="FF0000"/>
          <w:sz w:val="96"/>
        </w:rPr>
        <w:tab/>
      </w:r>
    </w:p>
    <w:p>
      <w:pPr>
        <w:pStyle w:val="4"/>
        <w:spacing w:before="224"/>
        <w:ind w:left="65" w:right="-55"/>
        <w:jc w:val="center"/>
        <w:rPr>
          <w:rFonts w:ascii="楷体_GB2312" w:eastAsia="楷体_GB2312"/>
          <w:color w:val="000000" w:themeColor="text1"/>
          <w14:textFill>
            <w14:solidFill>
              <w14:schemeClr w14:val="tx1"/>
            </w14:solidFill>
          </w14:textFill>
        </w:rPr>
      </w:pPr>
      <w:r>
        <w:rPr>
          <w:rFonts w:hint="eastAsia" w:ascii="楷体_GB2312" w:eastAsia="楷体_GB2312"/>
          <w:color w:val="000000" w:themeColor="text1"/>
          <w14:textFill>
            <w14:solidFill>
              <w14:schemeClr w14:val="tx1"/>
            </w14:solidFill>
          </w14:textFill>
        </w:rPr>
        <w:t>（2021年 第</w:t>
      </w:r>
      <w:r>
        <w:rPr>
          <w:rFonts w:hint="eastAsia" w:ascii="楷体_GB2312" w:eastAsia="楷体_GB2312"/>
          <w:color w:val="000000" w:themeColor="text1"/>
          <w:lang w:eastAsia="zh-CN"/>
          <w14:textFill>
            <w14:solidFill>
              <w14:schemeClr w14:val="tx1"/>
            </w14:solidFill>
          </w14:textFill>
        </w:rPr>
        <w:t>10</w:t>
      </w:r>
      <w:r>
        <w:rPr>
          <w:rFonts w:hint="eastAsia" w:ascii="楷体_GB2312" w:eastAsia="楷体_GB2312"/>
          <w:color w:val="000000" w:themeColor="text1"/>
          <w14:textFill>
            <w14:solidFill>
              <w14:schemeClr w14:val="tx1"/>
            </w14:solidFill>
          </w14:textFill>
        </w:rPr>
        <w:t>期）</w:t>
      </w:r>
    </w:p>
    <w:p>
      <w:pPr>
        <w:pStyle w:val="4"/>
        <w:rPr>
          <w:rFonts w:ascii="楷体_GB2312"/>
          <w:sz w:val="20"/>
        </w:rPr>
      </w:pPr>
    </w:p>
    <w:p>
      <w:pPr>
        <w:pStyle w:val="4"/>
        <w:rPr>
          <w:rFonts w:ascii="楷体_GB2312"/>
          <w:sz w:val="20"/>
        </w:rPr>
      </w:pPr>
    </w:p>
    <w:p>
      <w:pPr>
        <w:pStyle w:val="4"/>
        <w:rPr>
          <w:rFonts w:ascii="楷体_GB2312"/>
          <w:sz w:val="20"/>
        </w:rPr>
      </w:pPr>
    </w:p>
    <w:p>
      <w:pPr>
        <w:pStyle w:val="4"/>
        <w:spacing w:before="3"/>
        <w:rPr>
          <w:rFonts w:ascii="楷体_GB2312"/>
          <w:sz w:val="23"/>
        </w:rPr>
      </w:pPr>
      <w:r>
        <w:rPr>
          <w:rFonts w:hint="eastAsia" w:ascii="楷体_GB2312" w:eastAsia="楷体_GB2312"/>
        </w:rPr>
        <w:t>白铁法院审判管理办公室编            202</w:t>
      </w:r>
      <w:r>
        <w:rPr>
          <w:rFonts w:hint="eastAsia" w:ascii="楷体_GB2312" w:eastAsia="楷体_GB2312"/>
          <w:lang w:val="en-US" w:eastAsia="zh-CN"/>
        </w:rPr>
        <w:t>1</w:t>
      </w:r>
      <w:r>
        <w:rPr>
          <w:rFonts w:hint="eastAsia" w:ascii="楷体_GB2312" w:eastAsia="楷体_GB2312"/>
        </w:rPr>
        <w:t>年</w:t>
      </w:r>
      <w:r>
        <w:rPr>
          <w:rFonts w:hint="eastAsia" w:ascii="楷体_GB2312" w:eastAsia="楷体_GB2312"/>
          <w:lang w:eastAsia="zh-CN"/>
        </w:rPr>
        <w:t>10</w:t>
      </w:r>
      <w:r>
        <w:rPr>
          <w:rFonts w:hint="eastAsia" w:ascii="楷体_GB2312" w:eastAsia="楷体_GB2312"/>
        </w:rPr>
        <w:t>月</w:t>
      </w:r>
      <w:r>
        <w:rPr>
          <w:rFonts w:hint="eastAsia" w:ascii="楷体_GB2312" w:eastAsia="楷体_GB2312"/>
          <w:lang w:eastAsia="zh-CN"/>
        </w:rPr>
        <w:t>08</w:t>
      </w:r>
      <w:r>
        <w:rPr>
          <w:rFonts w:hint="eastAsia" w:ascii="楷体_GB2312" w:eastAsia="楷体_GB2312"/>
        </w:rPr>
        <w:t>日</w:t>
      </w:r>
    </w:p>
    <w:p>
      <w:pPr>
        <w:pStyle w:val="4"/>
        <w:tabs>
          <w:tab w:val="left" w:pos="5920"/>
        </w:tabs>
        <w:spacing w:before="1"/>
        <w:jc w:val="center"/>
        <w:rPr>
          <w:rFonts w:ascii="楷体_GB2312" w:eastAsia="楷体_GB2312"/>
          <w:b/>
          <w:bCs/>
        </w:rPr>
      </w:pPr>
      <w:r>
        <w:rPr>
          <w:b/>
          <w:bCs/>
        </w:rPr>
        <mc:AlternateContent>
          <mc:Choice Requires="wps">
            <w:drawing>
              <wp:anchor distT="0" distB="0" distL="114300" distR="114300" simplePos="0" relativeHeight="251659264" behindDoc="0" locked="0" layoutInCell="1" allowOverlap="1">
                <wp:simplePos x="0" y="0"/>
                <wp:positionH relativeFrom="page">
                  <wp:posOffset>986790</wp:posOffset>
                </wp:positionH>
                <wp:positionV relativeFrom="paragraph">
                  <wp:posOffset>34925</wp:posOffset>
                </wp:positionV>
                <wp:extent cx="5574030" cy="0"/>
                <wp:effectExtent l="0" t="14605" r="7620" b="23495"/>
                <wp:wrapTopAndBottom/>
                <wp:docPr id="7" name="直接连接符 7"/>
                <wp:cNvGraphicFramePr/>
                <a:graphic xmlns:a="http://schemas.openxmlformats.org/drawingml/2006/main">
                  <a:graphicData uri="http://schemas.microsoft.com/office/word/2010/wordprocessingShape">
                    <wps:wsp>
                      <wps:cNvCnPr/>
                      <wps:spPr>
                        <a:xfrm>
                          <a:off x="0" y="0"/>
                          <a:ext cx="5574030" cy="0"/>
                        </a:xfrm>
                        <a:prstGeom prst="line">
                          <a:avLst/>
                        </a:prstGeom>
                        <a:ln w="2921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7.7pt;margin-top:2.75pt;height:0pt;width:438.9pt;mso-position-horizontal-relative:page;mso-wrap-distance-bottom:0pt;mso-wrap-distance-top:0pt;z-index:251659264;mso-width-relative:page;mso-height-relative:page;" filled="f" stroked="t" coordsize="21600,21600" o:gfxdata="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tfYoNMAAAAIAQAADwAAAAAAAAABACAA&#10;AAAiAAAAZHJzL2Rvd25yZXYueG1sUEsBAhQAFAAAAAgAh07iQL4LT6bZAQAAmQMAAA4AAAAAAAAA&#10;AQAgAAAAIgEAAGRycy9lMm9Eb2MueG1sUEsFBgAAAAAGAAYAWQEAAG0FAAAAAAAA&#10;">
                <v:fill on="f" focussize="0,0"/>
                <v:stroke weight="2.3pt" color="#FF0000" joinstyle="round"/>
                <v:imagedata o:title=""/>
                <o:lock v:ext="edit" aspectratio="f"/>
                <w10:wrap type="topAndBottom"/>
              </v:line>
            </w:pict>
          </mc:Fallback>
        </mc:AlternateContent>
      </w:r>
    </w:p>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白城铁路运输法院</w:t>
      </w:r>
      <w:r>
        <w:rPr>
          <w:rFonts w:hint="eastAsia" w:asciiTheme="majorEastAsia" w:hAnsiTheme="majorEastAsia" w:eastAsiaTheme="majorEastAsia" w:cstheme="majorEastAsia"/>
          <w:b/>
          <w:bCs/>
          <w:sz w:val="36"/>
          <w:szCs w:val="36"/>
          <w:lang w:val="en-US" w:eastAsia="zh-CN"/>
        </w:rPr>
        <w:t xml:space="preserve"> </w:t>
      </w:r>
    </w:p>
    <w:p>
      <w:pPr>
        <w:jc w:val="center"/>
        <w:rPr>
          <w:rFonts w:hint="eastAsia" w:ascii="宋体" w:hAnsi="宋体" w:eastAsia="宋体" w:cs="宋体"/>
          <w:b/>
          <w:bCs/>
          <w:sz w:val="36"/>
          <w:szCs w:val="36"/>
        </w:rPr>
      </w:pPr>
      <w:r>
        <w:rPr>
          <w:rFonts w:hint="eastAsia" w:ascii="宋体" w:hAnsi="宋体" w:eastAsia="宋体" w:cs="宋体"/>
          <w:b/>
          <w:bCs/>
          <w:sz w:val="36"/>
          <w:szCs w:val="36"/>
        </w:rPr>
        <w:t>践行“十百千万”为民实践活动</w:t>
      </w:r>
    </w:p>
    <w:p>
      <w:pPr>
        <w:jc w:val="center"/>
        <w:rPr>
          <w:rFonts w:hint="eastAsia" w:asciiTheme="majorEastAsia" w:hAnsiTheme="majorEastAsia" w:eastAsiaTheme="majorEastAsia" w:cstheme="majorEastAsia"/>
          <w:b/>
          <w:bCs/>
          <w:sz w:val="36"/>
          <w:szCs w:val="36"/>
        </w:rPr>
      </w:pPr>
      <w:r>
        <w:rPr>
          <w:rFonts w:hint="eastAsia" w:ascii="宋体" w:hAnsi="宋体" w:eastAsia="宋体" w:cs="宋体"/>
          <w:b/>
          <w:bCs/>
          <w:sz w:val="36"/>
          <w:szCs w:val="36"/>
        </w:rPr>
        <w:t>解决群众“急难愁盼”问题</w:t>
      </w:r>
    </w:p>
    <w:p>
      <w:pPr>
        <w:jc w:val="center"/>
        <w:rPr>
          <w:rFonts w:hint="eastAsia" w:asciiTheme="majorEastAsia" w:hAnsiTheme="majorEastAsia" w:eastAsiaTheme="majorEastAsia" w:cstheme="majorEastAsia"/>
          <w:b/>
          <w:bCs/>
          <w:sz w:val="40"/>
          <w:szCs w:val="40"/>
        </w:rPr>
      </w:pPr>
    </w:p>
    <w:p>
      <w:pPr>
        <w:jc w:val="center"/>
        <w:rPr>
          <w:rFonts w:hint="eastAsia" w:ascii="仿宋" w:hAnsi="仿宋" w:eastAsia="仿宋" w:cs="仿宋"/>
          <w:b w:val="0"/>
          <w:bCs w:val="0"/>
          <w:sz w:val="32"/>
          <w:szCs w:val="32"/>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9" w:firstLineChars="231"/>
        <w:rPr>
          <w:rFonts w:hint="eastAsia" w:ascii="仿宋" w:hAnsi="仿宋" w:eastAsia="仿宋" w:cs="仿宋"/>
          <w:sz w:val="32"/>
          <w:szCs w:val="32"/>
        </w:rPr>
      </w:pPr>
      <w:r>
        <w:rPr>
          <w:rFonts w:hint="eastAsia" w:ascii="仿宋" w:hAnsi="仿宋" w:eastAsia="仿宋" w:cs="仿宋"/>
          <w:sz w:val="32"/>
          <w:szCs w:val="32"/>
        </w:rPr>
        <w:t>为切实提高服务群众的水平，秉承为人民群众排忧解难的服务宗旨，白城铁路运输法院以第二批政法队伍教育整顿为契机</w:t>
      </w:r>
      <w:bookmarkStart w:id="0" w:name="_GoBack"/>
      <w:bookmarkEnd w:id="0"/>
      <w:r>
        <w:rPr>
          <w:rFonts w:hint="eastAsia" w:ascii="仿宋" w:hAnsi="仿宋" w:eastAsia="仿宋" w:cs="仿宋"/>
          <w:sz w:val="32"/>
          <w:szCs w:val="32"/>
        </w:rPr>
        <w:t>，以“解决群众‘急难愁盼’问题”为核心，进一步深入推进“十百千万”为民实践活动。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9" w:firstLineChars="231"/>
        <w:rPr>
          <w:rFonts w:hint="eastAsia" w:ascii="仿宋" w:hAnsi="仿宋" w:eastAsia="仿宋" w:cs="仿宋"/>
          <w:sz w:val="32"/>
          <w:szCs w:val="32"/>
        </w:rPr>
      </w:pPr>
      <w:r>
        <w:rPr>
          <w:rFonts w:hint="eastAsia" w:ascii="仿宋" w:hAnsi="仿宋" w:eastAsia="仿宋" w:cs="仿宋"/>
          <w:sz w:val="32"/>
          <w:szCs w:val="32"/>
        </w:rPr>
        <w:t>白城铁路运输法院于诉讼服务中心放置了“解决群众‘急难愁盼’问题”调查问卷，积极引导前来我院立案、咨询的当事人填写。同时为了进一步宣传此项活动，白城铁路运输法院干警前往附近人流量较多的小市场进行调查走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9" w:firstLineChars="231"/>
        <w:rPr>
          <w:rFonts w:hint="eastAsia" w:ascii="仿宋" w:hAnsi="仿宋" w:eastAsia="仿宋" w:cs="仿宋"/>
          <w:sz w:val="32"/>
          <w:szCs w:val="32"/>
        </w:rPr>
      </w:pPr>
      <w:r>
        <w:rPr>
          <w:rFonts w:hint="eastAsia" w:ascii="仿宋" w:hAnsi="仿宋" w:eastAsia="仿宋" w:cs="仿宋"/>
          <w:sz w:val="32"/>
          <w:szCs w:val="32"/>
        </w:rPr>
        <w:t>活动中，受到了包括市场商贩、附近居民的热烈响应，群众们积极撰写“解决群众‘急难愁盼’问题”调查问卷，并对法院的此项活动称赞不已，称白城铁路运输法院深入基层，靠近人民群众，倾听百姓的呼声，这才是真正为群众办实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9" w:firstLineChars="231"/>
        <w:rPr>
          <w:rFonts w:hint="eastAsia" w:ascii="仿宋" w:hAnsi="仿宋" w:eastAsia="仿宋" w:cs="仿宋"/>
          <w:sz w:val="32"/>
          <w:szCs w:val="32"/>
          <w:lang w:eastAsia="zh-CN"/>
        </w:rPr>
      </w:pPr>
      <w:r>
        <w:rPr>
          <w:rFonts w:hint="eastAsia" w:ascii="仿宋" w:hAnsi="仿宋" w:eastAsia="仿宋" w:cs="仿宋"/>
          <w:sz w:val="32"/>
          <w:szCs w:val="32"/>
        </w:rPr>
        <w:t>接下来，白城铁路运输法院将不断推出各种开展方便群众诉讼行动和健全便民利民举措，把司法为民的理念贯穿到工作各阶段、全流程，直面诉讼群众的“急难愁盼”，真正做到为民实践，实践为民。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39" w:firstLineChars="231"/>
        <w:rPr>
          <w:rFonts w:hint="eastAsia" w:ascii="仿宋" w:hAnsi="仿宋" w:eastAsia="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00000000" w:usb1="00000000"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9"/>
    <w:unhideWhenUsed/>
    <w:qFormat/>
    <w:uiPriority w:val="0"/>
    <w:pPr>
      <w:spacing w:beforeAutospacing="1" w:afterAutospacing="1"/>
      <w:jc w:val="left"/>
      <w:outlineLvl w:val="1"/>
    </w:pPr>
    <w:rPr>
      <w:rFonts w:hint="eastAsia" w:ascii="宋体" w:hAnsi="宋体" w:eastAsia="宋体"/>
      <w:b/>
      <w:kern w:val="0"/>
      <w:sz w:val="36"/>
      <w:szCs w:val="36"/>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10"/>
    <w:qFormat/>
    <w:uiPriority w:val="1"/>
    <w:rPr>
      <w:rFonts w:asciiTheme="minorHAnsi" w:hAnsiTheme="minorHAnsi" w:eastAsiaTheme="minorEastAsia" w:cstheme="minorBidi"/>
      <w:szCs w:val="32"/>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rPr>
  </w:style>
  <w:style w:type="character" w:styleId="7">
    <w:name w:val="Strong"/>
    <w:basedOn w:val="6"/>
    <w:qFormat/>
    <w:uiPriority w:val="22"/>
    <w:rPr>
      <w:b/>
    </w:rPr>
  </w:style>
  <w:style w:type="character" w:customStyle="1" w:styleId="9">
    <w:name w:val="标题 2 Char"/>
    <w:basedOn w:val="6"/>
    <w:link w:val="3"/>
    <w:semiHidden/>
    <w:qFormat/>
    <w:uiPriority w:val="0"/>
    <w:rPr>
      <w:rFonts w:ascii="宋体" w:hAnsi="宋体" w:eastAsia="宋体" w:cs="Times New Roman"/>
      <w:b/>
      <w:kern w:val="0"/>
      <w:sz w:val="36"/>
      <w:szCs w:val="36"/>
    </w:rPr>
  </w:style>
  <w:style w:type="character" w:customStyle="1" w:styleId="10">
    <w:name w:val="正文文本 Char"/>
    <w:basedOn w:val="6"/>
    <w:link w:val="4"/>
    <w:qFormat/>
    <w:uiPriority w:val="1"/>
    <w:rPr>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107</Words>
  <Characters>610</Characters>
  <Lines>5</Lines>
  <Paragraphs>1</Paragraphs>
  <TotalTime>0</TotalTime>
  <ScaleCrop>false</ScaleCrop>
  <LinksUpToDate>false</LinksUpToDate>
  <CharactersWithSpaces>716</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2020-12-08T15:03:00Z</dcterms:created>
  <dc:creator>Administrator</dc:creator>
  <cp:lastModifiedBy>王雪的iPhone</cp:lastModifiedBy>
  <dcterms:modified xsi:type="dcterms:W3CDTF">2021-10-08T22:22:42Z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2052-11.15.0</vt:lpwstr>
  </property>
  <property fmtid="{D5CDD505-2E9C-101B-9397-08002B2CF9AE}" pid="3" name="ICV">
    <vt:lpwstr>0C72493464CF44138F490824CB6945C5</vt:lpwstr>
  </property>
</Properties>
</file>